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98B" w:rsidRDefault="007D098B" w:rsidP="00DA610B">
      <w:pPr>
        <w:bidi/>
        <w:ind w:left="-170"/>
        <w:jc w:val="center"/>
        <w:rPr>
          <w:color w:val="DA7070"/>
          <w:sz w:val="44"/>
          <w:szCs w:val="44"/>
          <w:rtl/>
        </w:rPr>
      </w:pPr>
      <w:r w:rsidRPr="00DA610B">
        <w:rPr>
          <w:b/>
          <w:bCs/>
          <w:color w:val="7030A0"/>
          <w:sz w:val="44"/>
          <w:szCs w:val="44"/>
          <w:shd w:val="clear" w:color="auto" w:fill="FFFFFF"/>
          <w:rtl/>
        </w:rPr>
        <w:t>الإصلاحات السّياسيّة</w:t>
      </w:r>
      <w:r w:rsidR="00DA610B">
        <w:rPr>
          <w:rFonts w:hint="cs"/>
          <w:b/>
          <w:bCs/>
          <w:color w:val="7030A0"/>
          <w:sz w:val="44"/>
          <w:szCs w:val="44"/>
          <w:shd w:val="clear" w:color="auto" w:fill="FFFFFF"/>
          <w:rtl/>
        </w:rPr>
        <w:t xml:space="preserve"> </w:t>
      </w:r>
      <w:r w:rsidRPr="007D098B">
        <w:rPr>
          <w:b/>
          <w:bCs/>
          <w:color w:val="00B0F0"/>
          <w:sz w:val="44"/>
          <w:szCs w:val="44"/>
          <w:shd w:val="clear" w:color="auto" w:fill="FFFFFF"/>
          <w:rtl/>
        </w:rPr>
        <w:t>:</w:t>
      </w:r>
      <w:r w:rsidRPr="007D098B">
        <w:rPr>
          <w:b/>
          <w:bCs/>
          <w:color w:val="DA7070"/>
          <w:sz w:val="44"/>
          <w:szCs w:val="44"/>
          <w:shd w:val="clear" w:color="auto" w:fill="FFFFFF"/>
          <w:rtl/>
        </w:rPr>
        <w:t xml:space="preserve"> </w:t>
      </w:r>
      <w:r w:rsidRPr="00DA610B">
        <w:rPr>
          <w:b/>
          <w:bCs/>
          <w:color w:val="7030A0"/>
          <w:sz w:val="44"/>
          <w:szCs w:val="44"/>
          <w:shd w:val="clear" w:color="auto" w:fill="FFFFFF"/>
          <w:rtl/>
        </w:rPr>
        <w:t>عهد الأمان و دستور 1861</w:t>
      </w:r>
    </w:p>
    <w:p w:rsidR="007D098B" w:rsidRPr="007D098B" w:rsidRDefault="007D098B" w:rsidP="007D098B">
      <w:pPr>
        <w:bidi/>
        <w:rPr>
          <w:sz w:val="44"/>
          <w:szCs w:val="44"/>
          <w:rtl/>
        </w:rPr>
      </w:pPr>
    </w:p>
    <w:p w:rsidR="007D098B" w:rsidRDefault="007D098B" w:rsidP="007D098B">
      <w:pPr>
        <w:bidi/>
        <w:rPr>
          <w:rFonts w:hint="cs"/>
          <w:b/>
          <w:bCs/>
          <w:color w:val="FF0000"/>
          <w:sz w:val="48"/>
          <w:szCs w:val="48"/>
          <w:shd w:val="clear" w:color="auto" w:fill="FFFFFF"/>
          <w:rtl/>
        </w:rPr>
      </w:pPr>
      <w:r w:rsidRPr="007D098B">
        <w:rPr>
          <w:b/>
          <w:bCs/>
          <w:color w:val="FF0000"/>
          <w:sz w:val="48"/>
          <w:szCs w:val="48"/>
          <w:shd w:val="clear" w:color="auto" w:fill="FFFFFF"/>
          <w:rtl/>
        </w:rPr>
        <w:t>عهد الأمان</w:t>
      </w:r>
      <w:r w:rsidRPr="007D098B">
        <w:rPr>
          <w:b/>
          <w:bCs/>
          <w:color w:val="FF0000"/>
          <w:sz w:val="48"/>
          <w:szCs w:val="48"/>
          <w:shd w:val="clear" w:color="auto" w:fill="FFFFFF"/>
        </w:rPr>
        <w:t>:</w:t>
      </w:r>
    </w:p>
    <w:p w:rsidR="00DA610B" w:rsidRDefault="00DA610B" w:rsidP="00DA610B">
      <w:pPr>
        <w:bidi/>
        <w:rPr>
          <w:sz w:val="44"/>
          <w:szCs w:val="44"/>
          <w:rtl/>
        </w:rPr>
      </w:pPr>
    </w:p>
    <w:p w:rsidR="007D098B" w:rsidRPr="00DA610B" w:rsidRDefault="007D098B" w:rsidP="007D098B">
      <w:pPr>
        <w:bidi/>
        <w:rPr>
          <w:color w:val="002060"/>
          <w:sz w:val="40"/>
          <w:szCs w:val="40"/>
          <w:rtl/>
        </w:rPr>
      </w:pPr>
      <w:r w:rsidRPr="00DA610B">
        <w:rPr>
          <w:color w:val="002060"/>
          <w:sz w:val="40"/>
          <w:szCs w:val="40"/>
          <w:shd w:val="clear" w:color="auto" w:fill="FFFFFF"/>
          <w:rtl/>
        </w:rPr>
        <w:t>حكم محمد باشا باي البلاد من 1855م إلى 1859م، وبعد سنتين من توليه الحكم، أصدر قانونا شارك في تحريره المصلح أحمد بن أبي الضياف، وعُرِف بقانون "عهد الأمان</w:t>
      </w:r>
      <w:r w:rsidRPr="00DA610B">
        <w:rPr>
          <w:color w:val="002060"/>
          <w:sz w:val="40"/>
          <w:szCs w:val="40"/>
          <w:shd w:val="clear" w:color="auto" w:fill="FFFFFF"/>
        </w:rPr>
        <w:t>".</w:t>
      </w:r>
    </w:p>
    <w:p w:rsidR="00EB61AE" w:rsidRPr="00DA610B" w:rsidRDefault="00EB61AE" w:rsidP="007D098B">
      <w:pPr>
        <w:bidi/>
        <w:rPr>
          <w:rFonts w:hint="cs"/>
          <w:sz w:val="40"/>
          <w:szCs w:val="40"/>
          <w:rtl/>
        </w:rPr>
      </w:pPr>
    </w:p>
    <w:p w:rsidR="00DA610B" w:rsidRPr="00DA610B" w:rsidRDefault="00DA610B" w:rsidP="00DA610B">
      <w:pPr>
        <w:bidi/>
        <w:rPr>
          <w:rFonts w:hint="cs"/>
          <w:color w:val="002060"/>
          <w:sz w:val="40"/>
          <w:szCs w:val="40"/>
          <w:shd w:val="clear" w:color="auto" w:fill="FFFFFF"/>
          <w:rtl/>
        </w:rPr>
      </w:pPr>
      <w:r w:rsidRPr="00DA610B">
        <w:rPr>
          <w:color w:val="002060"/>
          <w:sz w:val="40"/>
          <w:szCs w:val="40"/>
          <w:shd w:val="clear" w:color="auto" w:fill="FFFFFF"/>
          <w:rtl/>
        </w:rPr>
        <w:t>هذا القانون الذي تضمن 11 فصلا، كان موجها إلى جميع سكان تونس مهما كانت دياناتهم وأجناسهم وجنسياتهم، وكان يقرّ حريّة المعتقد، وينصّ على ضمان الأمن في المال والأجساد لكل سكّان الإيالة دون اعتبار الدّين أو الجنس أو اللّون، وعلى التساوي بين النّاس في أداء الضرائب، وعلى حقّ الأجانب في شراء الممتلكات والأراضي، وحقّهم في ممارسة المهن والصّنائع والحرف</w:t>
      </w:r>
      <w:r w:rsidRPr="00DA610B">
        <w:rPr>
          <w:color w:val="002060"/>
          <w:sz w:val="40"/>
          <w:szCs w:val="40"/>
          <w:shd w:val="clear" w:color="auto" w:fill="FFFFFF"/>
        </w:rPr>
        <w:t>.</w:t>
      </w:r>
    </w:p>
    <w:p w:rsidR="00DA610B" w:rsidRPr="00DA610B" w:rsidRDefault="00DA610B" w:rsidP="00DA610B">
      <w:pPr>
        <w:bidi/>
        <w:rPr>
          <w:sz w:val="40"/>
          <w:szCs w:val="40"/>
          <w:rtl/>
        </w:rPr>
      </w:pPr>
    </w:p>
    <w:p w:rsidR="00DA610B" w:rsidRDefault="00DA610B" w:rsidP="00DA610B">
      <w:pPr>
        <w:bidi/>
        <w:rPr>
          <w:rFonts w:hint="cs"/>
          <w:sz w:val="36"/>
          <w:szCs w:val="36"/>
          <w:rtl/>
        </w:rPr>
      </w:pPr>
      <w:r w:rsidRPr="00DA610B">
        <w:rPr>
          <w:b/>
          <w:bCs/>
          <w:color w:val="FF0000"/>
          <w:sz w:val="48"/>
          <w:szCs w:val="48"/>
          <w:shd w:val="clear" w:color="auto" w:fill="FFFFFF"/>
          <w:rtl/>
        </w:rPr>
        <w:t>دستور 1861</w:t>
      </w:r>
      <w:r w:rsidRPr="00DA610B">
        <w:rPr>
          <w:b/>
          <w:bCs/>
          <w:color w:val="FF0000"/>
          <w:sz w:val="48"/>
          <w:szCs w:val="48"/>
          <w:shd w:val="clear" w:color="auto" w:fill="FFFFFF"/>
        </w:rPr>
        <w:t>:</w:t>
      </w:r>
    </w:p>
    <w:p w:rsidR="00DA610B" w:rsidRDefault="00DA610B" w:rsidP="00DA610B">
      <w:pPr>
        <w:bidi/>
        <w:rPr>
          <w:rFonts w:hint="cs"/>
          <w:sz w:val="36"/>
          <w:szCs w:val="36"/>
          <w:rtl/>
        </w:rPr>
      </w:pPr>
      <w:bookmarkStart w:id="0" w:name="_GoBack"/>
      <w:bookmarkEnd w:id="0"/>
    </w:p>
    <w:p w:rsidR="00DA610B" w:rsidRPr="00DA610B" w:rsidRDefault="00DA610B" w:rsidP="00DA610B">
      <w:pPr>
        <w:bidi/>
        <w:rPr>
          <w:rFonts w:hint="cs"/>
          <w:color w:val="002060"/>
          <w:sz w:val="40"/>
          <w:szCs w:val="40"/>
          <w:rtl/>
        </w:rPr>
      </w:pPr>
      <w:r w:rsidRPr="00DA610B">
        <w:rPr>
          <w:color w:val="002060"/>
          <w:sz w:val="40"/>
          <w:szCs w:val="40"/>
          <w:shd w:val="clear" w:color="auto" w:fill="FFFFFF"/>
          <w:rtl/>
        </w:rPr>
        <w:t xml:space="preserve">إنّ قانون عهد الأمان، كان بمثابة مرحلة تمهيديّة لإنشاء دستور 1861 الذي أعلن عنه محمد الصادق باي بعد أن تولى الحكم سنة </w:t>
      </w:r>
      <w:r w:rsidRPr="00DA610B">
        <w:rPr>
          <w:color w:val="002060"/>
          <w:sz w:val="40"/>
          <w:szCs w:val="40"/>
          <w:shd w:val="clear" w:color="auto" w:fill="FFFFFF"/>
          <w:rtl/>
        </w:rPr>
        <w:lastRenderedPageBreak/>
        <w:t>1859م،  والدستور هو مجموعة من القوانين تسيّر البلاد، ضبطت فيها حقوق وواجبات الباي والوزراء والموظّفين والرّعيّة</w:t>
      </w:r>
      <w:r w:rsidRPr="00DA610B">
        <w:rPr>
          <w:color w:val="002060"/>
          <w:sz w:val="40"/>
          <w:szCs w:val="40"/>
          <w:shd w:val="clear" w:color="auto" w:fill="FFFFFF"/>
        </w:rPr>
        <w:t>.</w:t>
      </w:r>
      <w:r w:rsidRPr="00DA610B">
        <w:rPr>
          <w:color w:val="002060"/>
          <w:sz w:val="40"/>
          <w:szCs w:val="40"/>
        </w:rPr>
        <w:br/>
      </w:r>
      <w:r w:rsidRPr="00DA610B">
        <w:rPr>
          <w:color w:val="000000"/>
          <w:sz w:val="40"/>
          <w:szCs w:val="40"/>
        </w:rPr>
        <w:br/>
      </w:r>
      <w:proofErr w:type="gramStart"/>
      <w:r w:rsidRPr="00DA610B">
        <w:rPr>
          <w:rFonts w:hint="cs"/>
          <w:color w:val="002060"/>
          <w:sz w:val="40"/>
          <w:szCs w:val="40"/>
          <w:shd w:val="clear" w:color="auto" w:fill="FFFFFF"/>
          <w:rtl/>
        </w:rPr>
        <w:t>و</w:t>
      </w:r>
      <w:r w:rsidRPr="00DA610B">
        <w:rPr>
          <w:color w:val="002060"/>
          <w:sz w:val="40"/>
          <w:szCs w:val="40"/>
          <w:shd w:val="clear" w:color="auto" w:fill="FFFFFF"/>
          <w:rtl/>
        </w:rPr>
        <w:t>قد</w:t>
      </w:r>
      <w:proofErr w:type="gramEnd"/>
      <w:r w:rsidRPr="00DA610B">
        <w:rPr>
          <w:color w:val="002060"/>
          <w:sz w:val="40"/>
          <w:szCs w:val="40"/>
          <w:shd w:val="clear" w:color="auto" w:fill="FFFFFF"/>
          <w:rtl/>
        </w:rPr>
        <w:t xml:space="preserve"> احتوى الدستور على 114 فصلا، حدّدت حقوق وواجبات العائلة المالكة والوزراء والموظفين والرعيّة، كما أقرّ مبدأ الفصل بين السلطات الثلاثة (السلطة التنفيذية - السلطة التشريعية - السلطة القضائية) ونظم العلاقات بينها. فأعطى السلطة التنفيذية للباي وجرّده من عدّة حقوق أخرى، وأصبح مسؤولا أمام المجلس الأكبر الذي بوسعه خلع الباي إذا خالف القانون. وجعل</w:t>
      </w:r>
      <w:r w:rsidRPr="00DA610B">
        <w:rPr>
          <w:color w:val="002060"/>
          <w:sz w:val="40"/>
          <w:szCs w:val="40"/>
          <w:shd w:val="clear" w:color="auto" w:fill="FFFFFF"/>
        </w:rPr>
        <w:t> </w:t>
      </w:r>
      <w:r w:rsidRPr="00DA610B">
        <w:rPr>
          <w:color w:val="002060"/>
          <w:sz w:val="40"/>
          <w:szCs w:val="40"/>
          <w:shd w:val="clear" w:color="auto" w:fill="FFFFFF"/>
          <w:rtl/>
        </w:rPr>
        <w:t>السلطة التشريعية مشتركة بين الباي والمجلس الأكبر الذي يتألف من 60 عضوا ثلثيه من أعيان البلاد والثلث الآخر من رجال الدولة، وللمجلس الأكبر مراقبة الوزراء ومحاسبتهم. أمّا السلطة القضائية فقد أصبحت مستقلة عن الباي</w:t>
      </w:r>
      <w:r w:rsidRPr="00DA610B">
        <w:rPr>
          <w:color w:val="002060"/>
          <w:sz w:val="40"/>
          <w:szCs w:val="40"/>
          <w:shd w:val="clear" w:color="auto" w:fill="FFFFFF"/>
        </w:rPr>
        <w:t>.</w:t>
      </w:r>
      <w:r w:rsidRPr="00DA610B">
        <w:rPr>
          <w:color w:val="002060"/>
          <w:sz w:val="40"/>
          <w:szCs w:val="40"/>
        </w:rPr>
        <w:br/>
      </w:r>
      <w:r w:rsidRPr="00DA610B">
        <w:rPr>
          <w:color w:val="002060"/>
          <w:sz w:val="40"/>
          <w:szCs w:val="40"/>
          <w:shd w:val="clear" w:color="auto" w:fill="FFFFFF"/>
        </w:rPr>
        <w:br/>
      </w:r>
      <w:r w:rsidRPr="00DA610B">
        <w:rPr>
          <w:color w:val="002060"/>
          <w:sz w:val="40"/>
          <w:szCs w:val="40"/>
          <w:shd w:val="clear" w:color="auto" w:fill="FFFFFF"/>
          <w:rtl/>
        </w:rPr>
        <w:t xml:space="preserve">وانبثق عن الدستور أيضا إحداث مجلس الجنايات والأحكام العرفيّة </w:t>
      </w:r>
      <w:proofErr w:type="gramStart"/>
      <w:r w:rsidRPr="00DA610B">
        <w:rPr>
          <w:color w:val="002060"/>
          <w:sz w:val="40"/>
          <w:szCs w:val="40"/>
          <w:shd w:val="clear" w:color="auto" w:fill="FFFFFF"/>
          <w:rtl/>
        </w:rPr>
        <w:t>لفصل</w:t>
      </w:r>
      <w:proofErr w:type="gramEnd"/>
      <w:r w:rsidRPr="00DA610B">
        <w:rPr>
          <w:color w:val="002060"/>
          <w:sz w:val="40"/>
          <w:szCs w:val="40"/>
          <w:shd w:val="clear" w:color="auto" w:fill="FFFFFF"/>
          <w:rtl/>
        </w:rPr>
        <w:t xml:space="preserve"> جميع القضايا ما عدا القضايا العسكريّة</w:t>
      </w:r>
      <w:r w:rsidRPr="00DA610B">
        <w:rPr>
          <w:color w:val="002060"/>
          <w:sz w:val="40"/>
          <w:szCs w:val="40"/>
          <w:shd w:val="clear" w:color="auto" w:fill="FFFFFF"/>
        </w:rPr>
        <w:t>. </w:t>
      </w:r>
    </w:p>
    <w:p w:rsidR="00DA610B" w:rsidRPr="00DA610B" w:rsidRDefault="00DA610B" w:rsidP="00DA610B">
      <w:pPr>
        <w:bidi/>
        <w:rPr>
          <w:color w:val="002060"/>
          <w:sz w:val="36"/>
          <w:szCs w:val="36"/>
          <w:rtl/>
        </w:rPr>
      </w:pPr>
    </w:p>
    <w:sectPr w:rsidR="00DA610B" w:rsidRPr="00DA610B" w:rsidSect="007D098B">
      <w:pgSz w:w="12240" w:h="15840"/>
      <w:pgMar w:top="1440" w:right="1440" w:bottom="1440" w:left="1440" w:header="708" w:footer="708" w:gutter="0"/>
      <w:pgBorders w:offsetFrom="page">
        <w:top w:val="pencils" w:sz="27" w:space="24" w:color="auto"/>
        <w:left w:val="pencils" w:sz="27" w:space="24" w:color="auto"/>
        <w:bottom w:val="pencils" w:sz="27" w:space="24" w:color="auto"/>
        <w:right w:val="pencils" w:sz="27"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98B"/>
    <w:rsid w:val="007D098B"/>
    <w:rsid w:val="00DA610B"/>
    <w:rsid w:val="00EB61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69861-767F-47DB-97A3-F3D5A2F3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219</Words>
  <Characters>1252</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2016-02-05T16:53:00Z</dcterms:created>
  <dcterms:modified xsi:type="dcterms:W3CDTF">2016-02-05T17:10:00Z</dcterms:modified>
</cp:coreProperties>
</file>