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2" w:rsidRPr="00520809" w:rsidRDefault="007C73ED" w:rsidP="00520809">
      <w:pPr>
        <w:bidi/>
        <w:jc w:val="center"/>
        <w:rPr>
          <w:rFonts w:ascii="ae_AlMateen" w:hAnsi="ae_AlMateen" w:cs="ae_AlMateen"/>
          <w:sz w:val="48"/>
          <w:szCs w:val="48"/>
          <w:rtl/>
          <w:lang w:bidi="ar-TN"/>
        </w:rPr>
      </w:pPr>
      <w:r w:rsidRPr="00520809">
        <w:rPr>
          <w:rFonts w:ascii="ae_AlMateen" w:hAnsi="ae_AlMateen" w:cs="ae_AlMateen"/>
          <w:sz w:val="48"/>
          <w:szCs w:val="48"/>
          <w:rtl/>
          <w:lang w:bidi="ar-TN"/>
        </w:rPr>
        <w:t>مذكرة تربية إسلاميّة</w:t>
      </w:r>
    </w:p>
    <w:p w:rsidR="007C73ED" w:rsidRDefault="007C73ED" w:rsidP="007C73ED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المقطع الرّابع : تعلّم منهجي</w:t>
      </w:r>
    </w:p>
    <w:p w:rsidR="007C73ED" w:rsidRPr="00325274" w:rsidRDefault="007C73ED" w:rsidP="00325274">
      <w:pPr>
        <w:bidi/>
        <w:rPr>
          <w:rFonts w:asciiTheme="majorBidi" w:hAnsiTheme="majorBidi" w:cstheme="majorBidi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مكوّن الكفاية :</w:t>
      </w:r>
      <w:r w:rsidR="00325274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 </w:t>
      </w:r>
      <w:r w:rsidRPr="00325274">
        <w:rPr>
          <w:rFonts w:asciiTheme="majorBidi" w:hAnsiTheme="majorBidi" w:cstheme="majorBidi" w:hint="cs"/>
          <w:sz w:val="36"/>
          <w:szCs w:val="36"/>
          <w:rtl/>
          <w:lang w:bidi="ar-TN"/>
        </w:rPr>
        <w:t>أداء الوضوء وفق أحكامه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2574"/>
        <w:gridCol w:w="5222"/>
      </w:tblGrid>
      <w:tr w:rsidR="007C73ED" w:rsidTr="00520809">
        <w:trPr>
          <w:jc w:val="center"/>
        </w:trPr>
        <w:tc>
          <w:tcPr>
            <w:tcW w:w="1976" w:type="dxa"/>
            <w:vAlign w:val="center"/>
          </w:tcPr>
          <w:p w:rsidR="007C73ED" w:rsidRPr="00520809" w:rsidRDefault="007C73ED" w:rsidP="00B41F44">
            <w:pPr>
              <w:bidi/>
              <w:jc w:val="center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</w:pPr>
            <w:r w:rsidRPr="00520809"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  <w:t>المادة</w:t>
            </w:r>
          </w:p>
        </w:tc>
        <w:tc>
          <w:tcPr>
            <w:tcW w:w="2574" w:type="dxa"/>
            <w:vAlign w:val="center"/>
          </w:tcPr>
          <w:p w:rsidR="007C73ED" w:rsidRPr="00520809" w:rsidRDefault="007C73ED" w:rsidP="00B41F44">
            <w:pPr>
              <w:bidi/>
              <w:jc w:val="center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</w:pPr>
            <w:r w:rsidRPr="00520809"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  <w:t>المحتوى</w:t>
            </w:r>
          </w:p>
        </w:tc>
        <w:tc>
          <w:tcPr>
            <w:tcW w:w="5222" w:type="dxa"/>
            <w:vAlign w:val="center"/>
          </w:tcPr>
          <w:p w:rsidR="007C73ED" w:rsidRPr="00520809" w:rsidRDefault="007C73ED" w:rsidP="00B41F44">
            <w:pPr>
              <w:bidi/>
              <w:jc w:val="center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</w:pPr>
            <w:r w:rsidRPr="00520809"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TN"/>
              </w:rPr>
              <w:t>الهدف</w:t>
            </w:r>
          </w:p>
        </w:tc>
      </w:tr>
      <w:tr w:rsidR="007C73ED" w:rsidTr="00520809">
        <w:trPr>
          <w:jc w:val="center"/>
        </w:trPr>
        <w:tc>
          <w:tcPr>
            <w:tcW w:w="1976" w:type="dxa"/>
            <w:vAlign w:val="center"/>
          </w:tcPr>
          <w:p w:rsidR="007C73ED" w:rsidRDefault="007C73ED" w:rsidP="00B41F44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عبادات</w:t>
            </w:r>
          </w:p>
        </w:tc>
        <w:tc>
          <w:tcPr>
            <w:tcW w:w="2574" w:type="dxa"/>
            <w:vAlign w:val="center"/>
          </w:tcPr>
          <w:p w:rsidR="007C73ED" w:rsidRDefault="007C73ED" w:rsidP="00B41F44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الوضوء</w:t>
            </w:r>
          </w:p>
        </w:tc>
        <w:tc>
          <w:tcPr>
            <w:tcW w:w="5222" w:type="dxa"/>
            <w:vAlign w:val="center"/>
          </w:tcPr>
          <w:p w:rsidR="007C73ED" w:rsidRDefault="007C73ED" w:rsidP="00B41F44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يؤدي المتعلّم الوضوء </w:t>
            </w:r>
            <w:r w:rsidR="00B41F44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ويتعرّف فرائضه</w:t>
            </w:r>
          </w:p>
        </w:tc>
      </w:tr>
    </w:tbl>
    <w:p w:rsidR="00553DAF" w:rsidRDefault="00553DAF" w:rsidP="00520809">
      <w:pPr>
        <w:bidi/>
        <w:rPr>
          <w:rFonts w:asciiTheme="majorBidi" w:hAnsiTheme="majorBidi" w:cstheme="majorBidi"/>
          <w:sz w:val="36"/>
          <w:szCs w:val="36"/>
          <w:u w:val="single"/>
          <w:rtl/>
          <w:lang w:bidi="ar-TN"/>
        </w:rPr>
      </w:pPr>
    </w:p>
    <w:p w:rsidR="00B41F44" w:rsidRPr="00B41F44" w:rsidRDefault="00B41F44" w:rsidP="00553DAF">
      <w:pPr>
        <w:bidi/>
        <w:rPr>
          <w:rFonts w:asciiTheme="majorBidi" w:hAnsiTheme="majorBidi" w:cstheme="majorBidi"/>
          <w:sz w:val="36"/>
          <w:szCs w:val="36"/>
          <w:u w:val="single"/>
          <w:rtl/>
          <w:lang w:bidi="ar-TN"/>
        </w:rPr>
      </w:pPr>
      <w:r w:rsidRPr="00B41F44">
        <w:rPr>
          <w:rFonts w:asciiTheme="majorBidi" w:hAnsiTheme="majorBidi" w:cstheme="majorBidi" w:hint="cs"/>
          <w:sz w:val="36"/>
          <w:szCs w:val="36"/>
          <w:u w:val="single"/>
          <w:rtl/>
          <w:lang w:bidi="ar-TN"/>
        </w:rPr>
        <w:t>الوضعيّة الاستكشافيّة</w:t>
      </w:r>
    </w:p>
    <w:p w:rsidR="007C73ED" w:rsidRDefault="00B41F44" w:rsidP="00553DAF">
      <w:pPr>
        <w:bidi/>
        <w:ind w:firstLine="708"/>
        <w:rPr>
          <w:rFonts w:asciiTheme="majorBidi" w:hAnsiTheme="majorBidi" w:cstheme="majorBidi"/>
          <w:sz w:val="36"/>
          <w:szCs w:val="36"/>
          <w:rtl/>
          <w:lang w:bidi="ar-TN"/>
        </w:rPr>
      </w:pP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كنت حذو الحنفيّة أتوضّأ. ولم أكن أعلم أنّ والدي كان يراقبني ... واستوقف</w:t>
      </w:r>
      <w:r w:rsidR="00520809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ني حتّى توضّأ. ولمّا أنهى وضوءه </w:t>
      </w:r>
      <w:r>
        <w:rPr>
          <w:rFonts w:asciiTheme="majorBidi" w:hAnsiTheme="majorBidi" w:cstheme="majorBidi" w:hint="cs"/>
          <w:sz w:val="36"/>
          <w:szCs w:val="36"/>
          <w:rtl/>
          <w:lang w:bidi="ar-TN"/>
        </w:rPr>
        <w:t>بصّرني بخطئي.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5014"/>
        <w:gridCol w:w="3100"/>
        <w:gridCol w:w="1092"/>
      </w:tblGrid>
      <w:tr w:rsidR="00B41F44" w:rsidRPr="00553DAF" w:rsidTr="00553DAF">
        <w:trPr>
          <w:jc w:val="center"/>
        </w:trPr>
        <w:tc>
          <w:tcPr>
            <w:tcW w:w="1221" w:type="dxa"/>
            <w:vAlign w:val="center"/>
          </w:tcPr>
          <w:p w:rsidR="00B41F44" w:rsidRPr="00553DAF" w:rsidRDefault="00B41F44" w:rsidP="00553DAF">
            <w:pPr>
              <w:bidi/>
              <w:jc w:val="center"/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  <w:t>المراحل</w:t>
            </w:r>
          </w:p>
        </w:tc>
        <w:tc>
          <w:tcPr>
            <w:tcW w:w="5150" w:type="dxa"/>
            <w:vAlign w:val="center"/>
          </w:tcPr>
          <w:p w:rsidR="00B41F44" w:rsidRPr="00553DAF" w:rsidRDefault="00B41F44" w:rsidP="00553DAF">
            <w:pPr>
              <w:bidi/>
              <w:jc w:val="center"/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  <w:t>أنشطة المعلّم</w:t>
            </w:r>
          </w:p>
        </w:tc>
        <w:tc>
          <w:tcPr>
            <w:tcW w:w="3132" w:type="dxa"/>
            <w:vAlign w:val="center"/>
          </w:tcPr>
          <w:p w:rsidR="00B41F44" w:rsidRPr="00553DAF" w:rsidRDefault="00B41F44" w:rsidP="00553DAF">
            <w:pPr>
              <w:bidi/>
              <w:jc w:val="center"/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  <w:t>أنشطة المتعلّم</w:t>
            </w:r>
          </w:p>
        </w:tc>
        <w:tc>
          <w:tcPr>
            <w:tcW w:w="1095" w:type="dxa"/>
            <w:vAlign w:val="center"/>
          </w:tcPr>
          <w:p w:rsidR="00B41F44" w:rsidRPr="00553DAF" w:rsidRDefault="00B41F44" w:rsidP="00553DAF">
            <w:pPr>
              <w:bidi/>
              <w:jc w:val="center"/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="ae_AlMateen" w:hAnsi="ae_AlMateen" w:cs="ae_AlMateen"/>
                <w:sz w:val="32"/>
                <w:szCs w:val="32"/>
                <w:rtl/>
                <w:lang w:bidi="ar-TN"/>
              </w:rPr>
              <w:t>تقنيات التّنشيط</w:t>
            </w:r>
          </w:p>
        </w:tc>
      </w:tr>
      <w:tr w:rsidR="003832B3" w:rsidRPr="00553DAF" w:rsidTr="00553DAF">
        <w:trPr>
          <w:jc w:val="center"/>
        </w:trPr>
        <w:tc>
          <w:tcPr>
            <w:tcW w:w="1221" w:type="dxa"/>
          </w:tcPr>
          <w:p w:rsidR="003832B3" w:rsidRPr="00553DAF" w:rsidRDefault="003832B3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أفهم</w:t>
            </w:r>
          </w:p>
        </w:tc>
        <w:tc>
          <w:tcPr>
            <w:tcW w:w="5150" w:type="dxa"/>
          </w:tcPr>
          <w:p w:rsidR="003832B3" w:rsidRPr="00553DAF" w:rsidRDefault="003832B3" w:rsidP="003832B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يستثمر المعلّم نصّ الانطلاق ويمكّن المتعلّم من:</w:t>
            </w:r>
          </w:p>
          <w:p w:rsidR="003832B3" w:rsidRPr="00553DAF" w:rsidRDefault="003832B3" w:rsidP="00A4312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إجراء حوار حول الوضوء وأحكامه.</w:t>
            </w:r>
          </w:p>
          <w:p w:rsidR="003832B3" w:rsidRPr="00553DAF" w:rsidRDefault="003832B3" w:rsidP="00A4312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استعراض أعمالهم ومناقشة بحوثهم حول الوضوء.</w:t>
            </w:r>
            <w:r w:rsidR="000E2168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3132" w:type="dxa"/>
          </w:tcPr>
          <w:p w:rsidR="003832B3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يتحاورون حول مضمون النّص ويعرفون الوضوء</w:t>
            </w: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يذكرون شروط صحّة الوضوء ومشروعيّته.</w:t>
            </w: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يذكرون أعمال الوضوء مترتّبة.</w:t>
            </w:r>
          </w:p>
        </w:tc>
        <w:tc>
          <w:tcPr>
            <w:tcW w:w="1095" w:type="dxa"/>
          </w:tcPr>
          <w:p w:rsidR="003832B3" w:rsidRPr="00553DAF" w:rsidRDefault="003832B3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B41F44" w:rsidRPr="00553DAF" w:rsidTr="00553DAF">
        <w:trPr>
          <w:jc w:val="center"/>
        </w:trPr>
        <w:tc>
          <w:tcPr>
            <w:tcW w:w="1221" w:type="dxa"/>
          </w:tcPr>
          <w:p w:rsidR="00B41F44" w:rsidRPr="00553DAF" w:rsidRDefault="003832B3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أراجع</w:t>
            </w:r>
          </w:p>
        </w:tc>
        <w:tc>
          <w:tcPr>
            <w:tcW w:w="5150" w:type="dxa"/>
          </w:tcPr>
          <w:p w:rsidR="003832B3" w:rsidRPr="00553DAF" w:rsidRDefault="003832B3" w:rsidP="0052080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يستثمر المعلّم نصّ الانطلاق ويمكّن المتعلّم من:</w:t>
            </w:r>
          </w:p>
        </w:tc>
        <w:tc>
          <w:tcPr>
            <w:tcW w:w="3132" w:type="dxa"/>
          </w:tcPr>
          <w:p w:rsidR="00B41F44" w:rsidRPr="00553DAF" w:rsidRDefault="000E2168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ينتجون الفقرة.</w:t>
            </w:r>
          </w:p>
        </w:tc>
        <w:tc>
          <w:tcPr>
            <w:tcW w:w="1095" w:type="dxa"/>
          </w:tcPr>
          <w:p w:rsidR="00B41F44" w:rsidRPr="00553DAF" w:rsidRDefault="00B41F44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3832B3" w:rsidRPr="00553DAF" w:rsidTr="00553DAF">
        <w:trPr>
          <w:jc w:val="center"/>
        </w:trPr>
        <w:tc>
          <w:tcPr>
            <w:tcW w:w="1221" w:type="dxa"/>
          </w:tcPr>
          <w:p w:rsidR="003832B3" w:rsidRPr="00553DAF" w:rsidRDefault="001433C1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أقرأ</w:t>
            </w:r>
          </w:p>
        </w:tc>
        <w:tc>
          <w:tcPr>
            <w:tcW w:w="5150" w:type="dxa"/>
          </w:tcPr>
          <w:p w:rsidR="003832B3" w:rsidRPr="00553DAF" w:rsidRDefault="001433C1" w:rsidP="001433C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يقدّم السّند</w:t>
            </w:r>
          </w:p>
          <w:p w:rsidR="001433C1" w:rsidRPr="00553DAF" w:rsidRDefault="001433C1" w:rsidP="001433C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قال أبو أحمد:</w:t>
            </w:r>
          </w:p>
          <w:p w:rsidR="001433C1" w:rsidRPr="00553DAF" w:rsidRDefault="001433C1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"يجب على المسلم الوضوء لبل القيام إلى الصلاة لقوله تعالى : "يا أيّها الّذين آمنوا إذا قمتم إلى الصّلاة فآغسلوا وجوهكم وأيديكم إلى المرافق وآمسحوا برِوسكم وأرجلكم إلى الكعبين"</w:t>
            </w:r>
            <w:r w:rsidR="00566134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(المائدة الآية6)</w:t>
            </w:r>
          </w:p>
          <w:p w:rsidR="001433C1" w:rsidRPr="00553DAF" w:rsidRDefault="001433C1" w:rsidP="001433C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يطرح التّعليمة :</w:t>
            </w:r>
          </w:p>
          <w:p w:rsidR="001433C1" w:rsidRPr="00553DAF" w:rsidRDefault="001433C1" w:rsidP="001433C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أقرأ الآية وقارن أعمال الوضوء التّي ضبطتها الآية بما </w:t>
            </w:r>
            <w:r w:rsidR="00832EA0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تعرف: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132" w:type="dxa"/>
          </w:tcPr>
          <w:p w:rsidR="003832B3" w:rsidRPr="00553DAF" w:rsidRDefault="003832B3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يقرؤون الآية قراءة صامتة وينتجون.</w:t>
            </w:r>
          </w:p>
        </w:tc>
        <w:tc>
          <w:tcPr>
            <w:tcW w:w="1095" w:type="dxa"/>
          </w:tcPr>
          <w:p w:rsidR="003832B3" w:rsidRPr="00553DAF" w:rsidRDefault="003832B3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3832B3" w:rsidRPr="00553DAF" w:rsidTr="00553DAF">
        <w:trPr>
          <w:jc w:val="center"/>
        </w:trPr>
        <w:tc>
          <w:tcPr>
            <w:tcW w:w="1221" w:type="dxa"/>
          </w:tcPr>
          <w:p w:rsidR="003832B3" w:rsidRPr="00553DAF" w:rsidRDefault="00832EA0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أستنتج</w:t>
            </w:r>
          </w:p>
        </w:tc>
        <w:tc>
          <w:tcPr>
            <w:tcW w:w="5150" w:type="dxa"/>
          </w:tcPr>
          <w:p w:rsidR="003832B3" w:rsidRPr="00553DAF" w:rsidRDefault="00210C4C" w:rsidP="00210C4C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يقدّم السّند :</w:t>
            </w:r>
          </w:p>
          <w:p w:rsidR="00210C4C" w:rsidRPr="00553DAF" w:rsidRDefault="00210C4C" w:rsidP="00210C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الوضوء عمليّة تسبق الصّلاة بها تستعّد لآداء هذه الفريضة وهو رمز الطّهارة : طهارة  الجسم وطهارة النّفس والثّوب والمكان.</w:t>
            </w:r>
          </w:p>
          <w:p w:rsidR="00210C4C" w:rsidRPr="00553DAF" w:rsidRDefault="00210C4C" w:rsidP="00210C4C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يطرح التّعليمة :</w:t>
            </w:r>
          </w:p>
          <w:p w:rsidR="00210C4C" w:rsidRPr="00553DAF" w:rsidRDefault="00210C4C" w:rsidP="00210C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lastRenderedPageBreak/>
              <w:t>تنقسم أعمال الوضوء</w:t>
            </w:r>
            <w:r w:rsidR="000E2168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إلى فرائض وسنن.</w:t>
            </w:r>
          </w:p>
          <w:p w:rsidR="00210C4C" w:rsidRPr="00553DAF" w:rsidRDefault="00210C4C" w:rsidP="00A43121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أرتّب الأعمال الواردة في الآية في الوادي المناسب لها من الجدول</w:t>
            </w:r>
          </w:p>
        </w:tc>
        <w:tc>
          <w:tcPr>
            <w:tcW w:w="3132" w:type="dxa"/>
          </w:tcPr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lastRenderedPageBreak/>
              <w:t>يصنّفون أعمال الوضوء على الكرّاسات ويعرضون النّتائج.</w:t>
            </w:r>
          </w:p>
          <w:p w:rsidR="000E2168" w:rsidRPr="00553DAF" w:rsidRDefault="000E2168" w:rsidP="000E216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سنن الوضوء</w:t>
            </w: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غسل اليدين إلى الكوعين</w:t>
            </w: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lastRenderedPageBreak/>
              <w:t>ـ المضمضة</w:t>
            </w:r>
          </w:p>
          <w:p w:rsidR="000E2168" w:rsidRPr="00553DAF" w:rsidRDefault="000E2168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ـ </w:t>
            </w:r>
            <w:r w:rsidR="00566134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الاستنشاق والاستنثار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رد مسح الرّأس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مسح الأذنين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تجديد الماء لهما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ترتيب الفرائض</w:t>
            </w:r>
          </w:p>
          <w:p w:rsidR="000E2168" w:rsidRPr="00553DAF" w:rsidRDefault="000E2168" w:rsidP="000E216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فرائض الوضوء</w:t>
            </w:r>
          </w:p>
          <w:p w:rsidR="000E2168" w:rsidRPr="00553DAF" w:rsidRDefault="00566134" w:rsidP="000E216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النيّة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غسل الوجه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غسل اليدين إلى المرفقين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مسح الرّأس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الدّلك</w:t>
            </w:r>
          </w:p>
          <w:p w:rsidR="000E2168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المولاة</w:t>
            </w:r>
          </w:p>
        </w:tc>
        <w:tc>
          <w:tcPr>
            <w:tcW w:w="1095" w:type="dxa"/>
          </w:tcPr>
          <w:p w:rsidR="003832B3" w:rsidRPr="00553DAF" w:rsidRDefault="003832B3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1433C1" w:rsidRPr="00553DAF" w:rsidTr="00553DAF">
        <w:trPr>
          <w:jc w:val="center"/>
        </w:trPr>
        <w:tc>
          <w:tcPr>
            <w:tcW w:w="1221" w:type="dxa"/>
          </w:tcPr>
          <w:p w:rsidR="001433C1" w:rsidRPr="00553DAF" w:rsidRDefault="00A43121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lastRenderedPageBreak/>
              <w:t>أبحث</w:t>
            </w:r>
          </w:p>
        </w:tc>
        <w:tc>
          <w:tcPr>
            <w:tcW w:w="5150" w:type="dxa"/>
          </w:tcPr>
          <w:p w:rsidR="001433C1" w:rsidRPr="00553DAF" w:rsidRDefault="00A43121" w:rsidP="00A43121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جسّم الوضوء عمليّا وعبّر عن الأ</w:t>
            </w:r>
            <w:r w:rsidR="000E2168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مال الدّالة</w:t>
            </w:r>
            <w:r w:rsidR="000E2168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على سننه:</w:t>
            </w:r>
          </w:p>
          <w:p w:rsidR="00A43121" w:rsidRPr="00553DAF" w:rsidRDefault="00A43121" w:rsidP="00A43121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يقدّم السّند:</w:t>
            </w:r>
          </w:p>
          <w:p w:rsidR="00A43121" w:rsidRPr="00553DAF" w:rsidRDefault="00A43121" w:rsidP="00A4312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تدخّل الابن الأصغر ثانية وقاطع والده من جديد قائلا:</w:t>
            </w:r>
          </w:p>
          <w:p w:rsidR="00A43121" w:rsidRPr="00553DAF" w:rsidRDefault="00A43121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الوضوء عمليّة تتكرّر في اليوم خمس مرّات وهو رمز لغسل وجعل النّفس </w:t>
            </w:r>
            <w:r w:rsidR="00325274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رقابة دائمة وتوبة مستمّر وذلك بفضل الأعضاء المخصصة في الجسم.</w:t>
            </w:r>
          </w:p>
          <w:p w:rsidR="00325274" w:rsidRPr="00553DAF" w:rsidRDefault="00325274" w:rsidP="0032527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يطرح الأسئلة:</w:t>
            </w:r>
          </w:p>
          <w:p w:rsidR="00325274" w:rsidRPr="00553DAF" w:rsidRDefault="00325274" w:rsidP="00325274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هل إعادة الوضوء واجبة في كلّ صلاة؟</w:t>
            </w:r>
          </w:p>
          <w:p w:rsidR="00325274" w:rsidRPr="00553DAF" w:rsidRDefault="00325274" w:rsidP="00325274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هل الاكتفاء بوضوء لصلاتين مستحبّ وهل بذلك يتحقّق الاقتصاد في الماء؟</w:t>
            </w:r>
          </w:p>
          <w:p w:rsidR="00325274" w:rsidRPr="00553DAF" w:rsidRDefault="00325274" w:rsidP="00325274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يتحتّم إعادة الوضوء عند حدوث أحد فرائضه:</w:t>
            </w:r>
          </w:p>
          <w:p w:rsidR="00325274" w:rsidRPr="00553DAF" w:rsidRDefault="00325274" w:rsidP="00325274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عدد مبطلات الوضوء:</w:t>
            </w:r>
          </w:p>
        </w:tc>
        <w:tc>
          <w:tcPr>
            <w:tcW w:w="3132" w:type="dxa"/>
          </w:tcPr>
          <w:p w:rsidR="001433C1" w:rsidRPr="00553DAF" w:rsidRDefault="00566134" w:rsidP="0056613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يجسمون الوضوء ويذكرون سننه.</w:t>
            </w:r>
          </w:p>
          <w:p w:rsidR="00566134" w:rsidRPr="00553DAF" w:rsidRDefault="00566134" w:rsidP="0056613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يقرؤون النّص.</w:t>
            </w:r>
          </w:p>
          <w:p w:rsidR="00566134" w:rsidRPr="00553DAF" w:rsidRDefault="00566134" w:rsidP="00566134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يتحاورون ويبدون آرائهم.</w:t>
            </w:r>
          </w:p>
          <w:p w:rsidR="000B1C3C" w:rsidRPr="00553DAF" w:rsidRDefault="000B1C3C" w:rsidP="000B1C3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يذكرون نواقض الوضوء.</w:t>
            </w:r>
          </w:p>
          <w:p w:rsidR="00566134" w:rsidRPr="00553DAF" w:rsidRDefault="003721E9" w:rsidP="000B1C3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ـ </w:t>
            </w:r>
            <w:r w:rsidR="000B1C3C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النوم الثقيل المستغرق الذي لا يبقى معه ادراك.</w:t>
            </w:r>
          </w:p>
          <w:p w:rsidR="000B1C3C" w:rsidRPr="00553DAF" w:rsidRDefault="003721E9" w:rsidP="000B1C3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ـ </w:t>
            </w:r>
            <w:r w:rsidR="000B1C3C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زوال العقل 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سواء بالجنون أو الإغماء أو التخد</w:t>
            </w:r>
            <w:r w:rsidR="000B1C3C"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ير </w:t>
            </w: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بالبنج</w:t>
            </w:r>
          </w:p>
          <w:p w:rsidR="00566134" w:rsidRPr="00553DAF" w:rsidRDefault="003721E9" w:rsidP="003721E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ـ البول الغائط إطلاق الريح</w:t>
            </w: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66134" w:rsidRPr="00553DAF" w:rsidRDefault="00566134" w:rsidP="0056613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1095" w:type="dxa"/>
          </w:tcPr>
          <w:p w:rsidR="001433C1" w:rsidRPr="00553DAF" w:rsidRDefault="001433C1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325274" w:rsidRPr="00553DAF" w:rsidTr="00553DAF">
        <w:trPr>
          <w:jc w:val="center"/>
        </w:trPr>
        <w:tc>
          <w:tcPr>
            <w:tcW w:w="1221" w:type="dxa"/>
          </w:tcPr>
          <w:p w:rsidR="00325274" w:rsidRPr="00553DAF" w:rsidRDefault="00325274" w:rsidP="00553DA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أتدرّب</w:t>
            </w:r>
          </w:p>
        </w:tc>
        <w:tc>
          <w:tcPr>
            <w:tcW w:w="5150" w:type="dxa"/>
          </w:tcPr>
          <w:p w:rsidR="00325274" w:rsidRPr="00553DAF" w:rsidRDefault="00325274" w:rsidP="00325274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يكلّف عيّنة ممثلة لمجموع تلاميذ القسم بأداء الوضوء عمليّا.</w:t>
            </w:r>
          </w:p>
        </w:tc>
        <w:tc>
          <w:tcPr>
            <w:tcW w:w="3132" w:type="dxa"/>
          </w:tcPr>
          <w:p w:rsidR="00325274" w:rsidRPr="00553DAF" w:rsidRDefault="00325274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553DA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يراقبون ويلاحظون ويتدخّلون للتعجيل.</w:t>
            </w:r>
          </w:p>
        </w:tc>
        <w:tc>
          <w:tcPr>
            <w:tcW w:w="1095" w:type="dxa"/>
          </w:tcPr>
          <w:p w:rsidR="00325274" w:rsidRPr="00553DAF" w:rsidRDefault="00325274" w:rsidP="00B41F4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553DAF" w:rsidRDefault="00553DAF">
      <w:pPr>
        <w:rPr>
          <w:rFonts w:ascii="ae_AlMateen" w:hAnsi="ae_AlMateen" w:cs="ae_AlMateen" w:hint="cs"/>
          <w:sz w:val="36"/>
          <w:szCs w:val="36"/>
          <w:rtl/>
          <w:lang w:bidi="ar-TN"/>
        </w:rPr>
      </w:pPr>
      <w:bookmarkStart w:id="0" w:name="_GoBack"/>
      <w:bookmarkEnd w:id="0"/>
    </w:p>
    <w:sectPr w:rsidR="00553DAF" w:rsidSect="00553DAF">
      <w:pgSz w:w="11906" w:h="16838"/>
      <w:pgMar w:top="851" w:right="851" w:bottom="1021" w:left="567" w:header="709" w:footer="709" w:gutter="284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0B"/>
    <w:multiLevelType w:val="hybridMultilevel"/>
    <w:tmpl w:val="3C6EA36E"/>
    <w:lvl w:ilvl="0" w:tplc="F62A6744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8AD"/>
    <w:multiLevelType w:val="hybridMultilevel"/>
    <w:tmpl w:val="16E6DE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60A"/>
    <w:multiLevelType w:val="hybridMultilevel"/>
    <w:tmpl w:val="8FAAEF88"/>
    <w:lvl w:ilvl="0" w:tplc="6D84C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5821"/>
    <w:multiLevelType w:val="hybridMultilevel"/>
    <w:tmpl w:val="E2D811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097"/>
    <w:multiLevelType w:val="hybridMultilevel"/>
    <w:tmpl w:val="76400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083"/>
    <w:multiLevelType w:val="hybridMultilevel"/>
    <w:tmpl w:val="5C3E1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A6E47"/>
    <w:multiLevelType w:val="hybridMultilevel"/>
    <w:tmpl w:val="C114CE7E"/>
    <w:lvl w:ilvl="0" w:tplc="6D84CC96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09E1EA8"/>
    <w:multiLevelType w:val="hybridMultilevel"/>
    <w:tmpl w:val="4F1A17F4"/>
    <w:lvl w:ilvl="0" w:tplc="F62A6744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5307F"/>
    <w:multiLevelType w:val="hybridMultilevel"/>
    <w:tmpl w:val="C27209E0"/>
    <w:lvl w:ilvl="0" w:tplc="0928BA5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6C50"/>
    <w:multiLevelType w:val="hybridMultilevel"/>
    <w:tmpl w:val="25E06822"/>
    <w:lvl w:ilvl="0" w:tplc="6D84CC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42093"/>
    <w:multiLevelType w:val="hybridMultilevel"/>
    <w:tmpl w:val="9DC2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F03AA"/>
    <w:multiLevelType w:val="hybridMultilevel"/>
    <w:tmpl w:val="641612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7B487F"/>
    <w:multiLevelType w:val="hybridMultilevel"/>
    <w:tmpl w:val="C2746BAC"/>
    <w:lvl w:ilvl="0" w:tplc="6D84CC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90256"/>
    <w:multiLevelType w:val="hybridMultilevel"/>
    <w:tmpl w:val="D48A40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932AB"/>
    <w:multiLevelType w:val="hybridMultilevel"/>
    <w:tmpl w:val="F718E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85210"/>
    <w:multiLevelType w:val="hybridMultilevel"/>
    <w:tmpl w:val="2B76AFE4"/>
    <w:lvl w:ilvl="0" w:tplc="E53CC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50721"/>
    <w:multiLevelType w:val="hybridMultilevel"/>
    <w:tmpl w:val="4462EB6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DB315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F104434"/>
    <w:multiLevelType w:val="hybridMultilevel"/>
    <w:tmpl w:val="592C55BA"/>
    <w:lvl w:ilvl="0" w:tplc="8604EEE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0534"/>
    <w:multiLevelType w:val="hybridMultilevel"/>
    <w:tmpl w:val="AF06F950"/>
    <w:lvl w:ilvl="0" w:tplc="6D84CC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0084D"/>
    <w:multiLevelType w:val="hybridMultilevel"/>
    <w:tmpl w:val="4FA250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67175"/>
    <w:multiLevelType w:val="hybridMultilevel"/>
    <w:tmpl w:val="E8B043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04A2B"/>
    <w:multiLevelType w:val="hybridMultilevel"/>
    <w:tmpl w:val="29586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554DA"/>
    <w:multiLevelType w:val="hybridMultilevel"/>
    <w:tmpl w:val="273EE544"/>
    <w:lvl w:ilvl="0" w:tplc="6D84C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85538"/>
    <w:multiLevelType w:val="hybridMultilevel"/>
    <w:tmpl w:val="FF7C0666"/>
    <w:lvl w:ilvl="0" w:tplc="B2CCE2E8">
      <w:start w:val="1"/>
      <w:numFmt w:val="bullet"/>
      <w:lvlText w:val="«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44A51"/>
    <w:multiLevelType w:val="hybridMultilevel"/>
    <w:tmpl w:val="77F2E50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B677D"/>
    <w:multiLevelType w:val="hybridMultilevel"/>
    <w:tmpl w:val="90883AF2"/>
    <w:lvl w:ilvl="0" w:tplc="B2CCE2E8">
      <w:start w:val="1"/>
      <w:numFmt w:val="bullet"/>
      <w:lvlText w:val="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6919"/>
    <w:multiLevelType w:val="hybridMultilevel"/>
    <w:tmpl w:val="D5605F9E"/>
    <w:lvl w:ilvl="0" w:tplc="6D84CC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D4A0F"/>
    <w:multiLevelType w:val="hybridMultilevel"/>
    <w:tmpl w:val="D0F258B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7BF7AE8"/>
    <w:multiLevelType w:val="hybridMultilevel"/>
    <w:tmpl w:val="C00C0B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F3ED7"/>
    <w:multiLevelType w:val="hybridMultilevel"/>
    <w:tmpl w:val="1A36EB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C1BD6"/>
    <w:multiLevelType w:val="hybridMultilevel"/>
    <w:tmpl w:val="3A52C62C"/>
    <w:lvl w:ilvl="0" w:tplc="6D84CC96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5CAA3CB8"/>
    <w:multiLevelType w:val="hybridMultilevel"/>
    <w:tmpl w:val="DF0ED6D4"/>
    <w:lvl w:ilvl="0" w:tplc="6D84CC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C0ED5"/>
    <w:multiLevelType w:val="hybridMultilevel"/>
    <w:tmpl w:val="57002BB4"/>
    <w:lvl w:ilvl="0" w:tplc="F62A6744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529"/>
    <w:multiLevelType w:val="hybridMultilevel"/>
    <w:tmpl w:val="3EB8A1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B311B"/>
    <w:multiLevelType w:val="hybridMultilevel"/>
    <w:tmpl w:val="1B46C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269B3"/>
    <w:multiLevelType w:val="hybridMultilevel"/>
    <w:tmpl w:val="6650755C"/>
    <w:lvl w:ilvl="0" w:tplc="9078EB1E">
      <w:start w:val="1"/>
      <w:numFmt w:val="bullet"/>
      <w:lvlText w:val="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558F9"/>
    <w:multiLevelType w:val="hybridMultilevel"/>
    <w:tmpl w:val="31C01AB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6472A"/>
    <w:multiLevelType w:val="hybridMultilevel"/>
    <w:tmpl w:val="4290DCFA"/>
    <w:lvl w:ilvl="0" w:tplc="77A09DC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07147C"/>
    <w:multiLevelType w:val="hybridMultilevel"/>
    <w:tmpl w:val="06206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45E4"/>
    <w:multiLevelType w:val="hybridMultilevel"/>
    <w:tmpl w:val="1268611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3"/>
  </w:num>
  <w:num w:numId="5">
    <w:abstractNumId w:val="26"/>
  </w:num>
  <w:num w:numId="6">
    <w:abstractNumId w:val="24"/>
  </w:num>
  <w:num w:numId="7">
    <w:abstractNumId w:val="31"/>
  </w:num>
  <w:num w:numId="8">
    <w:abstractNumId w:val="7"/>
  </w:num>
  <w:num w:numId="9">
    <w:abstractNumId w:val="0"/>
  </w:num>
  <w:num w:numId="10">
    <w:abstractNumId w:val="27"/>
  </w:num>
  <w:num w:numId="11">
    <w:abstractNumId w:val="3"/>
  </w:num>
  <w:num w:numId="12">
    <w:abstractNumId w:val="1"/>
  </w:num>
  <w:num w:numId="13">
    <w:abstractNumId w:val="38"/>
  </w:num>
  <w:num w:numId="14">
    <w:abstractNumId w:val="34"/>
  </w:num>
  <w:num w:numId="15">
    <w:abstractNumId w:val="8"/>
  </w:num>
  <w:num w:numId="16">
    <w:abstractNumId w:val="37"/>
  </w:num>
  <w:num w:numId="17">
    <w:abstractNumId w:val="28"/>
  </w:num>
  <w:num w:numId="18">
    <w:abstractNumId w:val="40"/>
  </w:num>
  <w:num w:numId="19">
    <w:abstractNumId w:val="25"/>
  </w:num>
  <w:num w:numId="20">
    <w:abstractNumId w:val="16"/>
  </w:num>
  <w:num w:numId="21">
    <w:abstractNumId w:val="22"/>
  </w:num>
  <w:num w:numId="22">
    <w:abstractNumId w:val="21"/>
  </w:num>
  <w:num w:numId="23">
    <w:abstractNumId w:val="32"/>
  </w:num>
  <w:num w:numId="24">
    <w:abstractNumId w:val="18"/>
  </w:num>
  <w:num w:numId="25">
    <w:abstractNumId w:val="33"/>
  </w:num>
  <w:num w:numId="26">
    <w:abstractNumId w:val="20"/>
  </w:num>
  <w:num w:numId="27">
    <w:abstractNumId w:val="11"/>
  </w:num>
  <w:num w:numId="28">
    <w:abstractNumId w:val="39"/>
  </w:num>
  <w:num w:numId="29">
    <w:abstractNumId w:val="4"/>
  </w:num>
  <w:num w:numId="30">
    <w:abstractNumId w:val="36"/>
  </w:num>
  <w:num w:numId="31">
    <w:abstractNumId w:val="35"/>
  </w:num>
  <w:num w:numId="32">
    <w:abstractNumId w:val="15"/>
  </w:num>
  <w:num w:numId="33">
    <w:abstractNumId w:val="10"/>
  </w:num>
  <w:num w:numId="34">
    <w:abstractNumId w:val="29"/>
  </w:num>
  <w:num w:numId="35">
    <w:abstractNumId w:val="5"/>
  </w:num>
  <w:num w:numId="36">
    <w:abstractNumId w:val="13"/>
  </w:num>
  <w:num w:numId="37">
    <w:abstractNumId w:val="12"/>
  </w:num>
  <w:num w:numId="38">
    <w:abstractNumId w:val="30"/>
  </w:num>
  <w:num w:numId="39">
    <w:abstractNumId w:val="6"/>
  </w:num>
  <w:num w:numId="40">
    <w:abstractNumId w:val="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C"/>
    <w:rsid w:val="00014414"/>
    <w:rsid w:val="00042DE3"/>
    <w:rsid w:val="00054E6A"/>
    <w:rsid w:val="0006600A"/>
    <w:rsid w:val="000945B6"/>
    <w:rsid w:val="000B1C3C"/>
    <w:rsid w:val="000E2168"/>
    <w:rsid w:val="0010564E"/>
    <w:rsid w:val="001433C1"/>
    <w:rsid w:val="001550AA"/>
    <w:rsid w:val="00175753"/>
    <w:rsid w:val="001F0F83"/>
    <w:rsid w:val="00210C4C"/>
    <w:rsid w:val="0023689D"/>
    <w:rsid w:val="00257B60"/>
    <w:rsid w:val="0026007E"/>
    <w:rsid w:val="00263890"/>
    <w:rsid w:val="00267F57"/>
    <w:rsid w:val="00325274"/>
    <w:rsid w:val="00327466"/>
    <w:rsid w:val="00350286"/>
    <w:rsid w:val="003721E9"/>
    <w:rsid w:val="003832B3"/>
    <w:rsid w:val="00391671"/>
    <w:rsid w:val="003F0955"/>
    <w:rsid w:val="00453FEA"/>
    <w:rsid w:val="00520809"/>
    <w:rsid w:val="00553DAF"/>
    <w:rsid w:val="00566134"/>
    <w:rsid w:val="005729FB"/>
    <w:rsid w:val="005764BB"/>
    <w:rsid w:val="0058016B"/>
    <w:rsid w:val="005A3F63"/>
    <w:rsid w:val="007559E9"/>
    <w:rsid w:val="007B269F"/>
    <w:rsid w:val="007C5AAA"/>
    <w:rsid w:val="007C73ED"/>
    <w:rsid w:val="00832EA0"/>
    <w:rsid w:val="00894347"/>
    <w:rsid w:val="00905792"/>
    <w:rsid w:val="0096310C"/>
    <w:rsid w:val="00985A5C"/>
    <w:rsid w:val="00993956"/>
    <w:rsid w:val="009A667A"/>
    <w:rsid w:val="009B7870"/>
    <w:rsid w:val="00A358FB"/>
    <w:rsid w:val="00A43121"/>
    <w:rsid w:val="00A54AB2"/>
    <w:rsid w:val="00A67177"/>
    <w:rsid w:val="00AA5878"/>
    <w:rsid w:val="00AB162C"/>
    <w:rsid w:val="00B41F44"/>
    <w:rsid w:val="00B51E07"/>
    <w:rsid w:val="00B8772A"/>
    <w:rsid w:val="00C1602C"/>
    <w:rsid w:val="00CD7211"/>
    <w:rsid w:val="00CD7E5F"/>
    <w:rsid w:val="00D77934"/>
    <w:rsid w:val="00DB05B6"/>
    <w:rsid w:val="00E02096"/>
    <w:rsid w:val="00E957FA"/>
    <w:rsid w:val="00F117E6"/>
    <w:rsid w:val="00F257E2"/>
    <w:rsid w:val="00F51E35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maddouri</dc:creator>
  <cp:lastModifiedBy>maddouri</cp:lastModifiedBy>
  <cp:revision>2</cp:revision>
  <dcterms:created xsi:type="dcterms:W3CDTF">2017-04-18T08:17:00Z</dcterms:created>
  <dcterms:modified xsi:type="dcterms:W3CDTF">2017-04-18T08:17:00Z</dcterms:modified>
</cp:coreProperties>
</file>