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6" w:rsidRPr="00DB66A6" w:rsidRDefault="00DB66A6" w:rsidP="00AC36D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4914900" cy="3562350"/>
            <wp:effectExtent l="19050" t="0" r="0" b="0"/>
            <wp:docPr id="5" name="Image 1" descr="C:\Users\oussama\Desktop\مشهد ريفي من بلد متقد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sama\Desktop\مشهد ريفي من بلد متقد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. مشهد ريفي من بلد متقدّم</w:t>
      </w:r>
    </w:p>
    <w:p w:rsidR="00DB66A6" w:rsidRPr="00DB66A6" w:rsidRDefault="00DB66A6" w:rsidP="00AC36D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r w:rsidRPr="00DB66A6">
        <w:rPr>
          <w:rFonts w:ascii="Times New Roman" w:eastAsia="Times New Roman" w:hAnsi="Times New Roman" w:cs="Times New Roman"/>
          <w:b/>
          <w:bCs/>
          <w:color w:val="274E13"/>
          <w:sz w:val="36"/>
          <w:szCs w:val="36"/>
          <w:rtl/>
          <w:lang w:eastAsia="fr-FR"/>
        </w:rPr>
        <w:t> </w:t>
      </w:r>
    </w:p>
    <w:p w:rsidR="00DB66A6" w:rsidRPr="00DB66A6" w:rsidRDefault="00DB66A6" w:rsidP="00DB66A6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color w:val="274E13"/>
          <w:sz w:val="20"/>
          <w:szCs w:val="20"/>
          <w:rtl/>
          <w:lang w:eastAsia="fr-FR" w:bidi="ar-TN"/>
        </w:rPr>
      </w:pPr>
    </w:p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1- أنواع المشهد </w:t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الريفي: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9900FF"/>
          <w:sz w:val="20"/>
          <w:szCs w:val="20"/>
          <w:lang w:eastAsia="fr-FR"/>
        </w:rPr>
        <w:drawing>
          <wp:inline distT="0" distB="0" distL="0" distR="0">
            <wp:extent cx="1905000" cy="1809750"/>
            <wp:effectExtent l="19050" t="0" r="0" b="0"/>
            <wp:docPr id="2" name="Image 2" descr="http://2.bp.blogspot.com/-O46K_DbV5m0/VGELWtaiASI/AAAAAAAAeTo/BcOVpvKiLe0/s1600/%D9%85%D8%B4%D9%87%D8%AF%2B%D8%B1%D9%8A%D9%81%D9%8A%2B%D9%85%D9%86%2B%D8%A3%D9%85%D8%B1%D9%8A%D9%83%D8%A7%2B%D8%A7%D9%84%D8%B4%D9%85%D8%A7%D9%84%D9%8A%D8%A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O46K_DbV5m0/VGELWtaiASI/AAAAAAAAeTo/BcOVpvKiLe0/s1600/%D9%85%D8%B4%D9%87%D8%AF%2B%D8%B1%D9%8A%D9%81%D9%8A%2B%D9%85%D9%86%2B%D8%A3%D9%85%D8%B1%D9%8A%D9%83%D8%A7%2B%D8%A7%D9%84%D8%B4%D9%85%D8%A7%D9%84%D9%8A%D8%A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يتواجد المشهد الريفي في الدول المتقدّمة على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شاكلتين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هما: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مشهد مفتوح تكون فيه الأراضي غير محدودة.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مشهد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مسيّج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حيث تكون قطع الأرض محدودة إمّا بسياج طبيعي كالأشجار والنباتات أو بسياج اصطناعي كالأسلاك الشّائكة والحجارة.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lastRenderedPageBreak/>
        <w:t xml:space="preserve">2 </w:t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-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عناصر المشهد الريفي بالبلدان </w:t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المتقدّمة: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rtl/>
          <w:lang w:eastAsia="fr-FR"/>
        </w:rPr>
        <w:t>*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rtl/>
          <w:lang w:eastAsia="fr-FR"/>
        </w:rPr>
        <w:t xml:space="preserve"> المجال </w:t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rtl/>
          <w:lang w:eastAsia="fr-FR"/>
        </w:rPr>
        <w:t>الزّراعيّ: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rtl/>
          <w:lang w:eastAsia="fr-FR"/>
        </w:rPr>
        <w:t> 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يتكوّن المجال الزّراعي بالبلدان المتقدّمة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من: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rtl/>
          <w:lang w:eastAsia="fr-FR"/>
        </w:rPr>
        <w:t>أ-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rtl/>
          <w:lang w:eastAsia="fr-FR"/>
        </w:rPr>
        <w:t xml:space="preserve"> الحقول:</w:t>
      </w:r>
      <w:r w:rsidRPr="00DB66A6">
        <w:rPr>
          <w:rFonts w:ascii="Times New Roman" w:eastAsia="Times New Roman" w:hAnsi="Times New Roman" w:cs="Times New Roman"/>
          <w:color w:val="000000"/>
          <w:szCs w:val="48"/>
          <w:rtl/>
          <w:lang w:eastAsia="fr-FR"/>
        </w:rPr>
        <w:t> </w:t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تتركّز فيها خاصّة الزراعات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البعليّة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والسقويّة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والبيوت المكيّفة وتتمثّل هذه الزّراعات في الحبوب كالقمح والشعير بالإضافة إلى زراعة الذرة والخضراوات.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rtl/>
          <w:lang w:eastAsia="fr-FR"/>
        </w:rPr>
        <w:t>ب-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rtl/>
          <w:lang w:eastAsia="fr-FR"/>
        </w:rPr>
        <w:t xml:space="preserve"> البساتين:</w:t>
      </w:r>
      <w:r w:rsidRPr="00DB66A6">
        <w:rPr>
          <w:rFonts w:ascii="Times New Roman" w:eastAsia="Times New Roman" w:hAnsi="Times New Roman" w:cs="Times New Roman"/>
          <w:color w:val="000000"/>
          <w:szCs w:val="48"/>
          <w:rtl/>
          <w:lang w:eastAsia="fr-FR"/>
        </w:rPr>
        <w:t> </w:t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والتي يتمّ فيها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غراسة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الأشجار المثمرة وأشجار الزيتون والكروم.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*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gram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التجهيزات</w:t>
      </w:r>
      <w:proofErr w:type="gram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:</w:t>
      </w:r>
    </w:p>
    <w:tbl>
      <w:tblPr>
        <w:bidiVisual/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0"/>
      </w:tblGrid>
      <w:tr w:rsidR="00DB66A6" w:rsidRPr="00DB66A6" w:rsidTr="00DB6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428750"/>
                  <wp:effectExtent l="19050" t="0" r="0" b="0"/>
                  <wp:docPr id="3" name="Image 3" descr="http://3.bp.blogspot.com/-bTEijg2dyjM/VGELe0k605I/AAAAAAAAeTw/mK1lQWIfFUM/s1600/%D8%AD%D8%B5%D8%A7%D8%AF%D8%A9%2B%D8%B4%D8%A7%D9%85%D9%84%D8%A9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bTEijg2dyjM/VGELe0k605I/AAAAAAAAeTw/mK1lQWIfFUM/s1600/%D8%AD%D8%B5%D8%A7%D8%AF%D8%A9%2B%D8%B4%D8%A7%D9%85%D9%84%D8%A9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6A6" w:rsidRPr="00DB66A6" w:rsidTr="00DB6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حصادة</w:t>
            </w:r>
            <w:proofErr w:type="spellEnd"/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شاملة</w:t>
            </w:r>
          </w:p>
        </w:tc>
      </w:tr>
    </w:tbl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إضافة إلى المجال الزّراعي يتكوّن المشهد الريفي من التجهيزات التي تعد من العوامل الأساسيّة للتطوّر الفلاحي وازدهاره وهنا يجب الإشارة إلى أنّ الدّول المتقدّمة تعتمد وسائل وتجهيزات متطوّرة جدّا كالآلات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الفلاحيّة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العصريّة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والجرّارات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والمحاريث ووسائل نقل </w:t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lastRenderedPageBreak/>
        <w:t>سريعة وأعمدة التيّار الكهربائيّ وشبكة طرقات منظّمة وشاسعة والمؤسّسات التي تقدّم الخدمات للفلاحين.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30"/>
      </w:tblGrid>
      <w:tr w:rsidR="00DB66A6" w:rsidRPr="00DB66A6" w:rsidTr="00DB66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2390775" cy="1714500"/>
                  <wp:effectExtent l="19050" t="0" r="9525" b="0"/>
                  <wp:docPr id="4" name="Image 4" descr="http://3.bp.blogspot.com/-AWOV2vRi64s/VGELr4cvalI/AAAAAAAAeT4/mEQs6LzjQik/s1600/%D8%A2%D9%84%D8%A9%2B%D9%84%D8%B2%D8%B1%D8%A7%D8%B9%D8%A9%2B%D8%A7%D8%B4%D8%AA%D8%A7%D9%84%2B%D8%A7%D9%84%D8%A8%D8%B5%D9%8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.bp.blogspot.com/-AWOV2vRi64s/VGELr4cvalI/AAAAAAAAeT4/mEQs6LzjQik/s1600/%D8%A2%D9%84%D8%A9%2B%D9%84%D8%B2%D8%B1%D8%A7%D8%B9%D8%A9%2B%D8%A7%D8%B4%D8%AA%D8%A7%D9%84%2B%D8%A7%D9%84%D8%A8%D8%B5%D9%8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6A6" w:rsidRPr="00DB66A6" w:rsidTr="00DB66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آلة لزراعة </w:t>
            </w:r>
            <w:proofErr w:type="spellStart"/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اشتال</w:t>
            </w:r>
            <w:proofErr w:type="spellEnd"/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البصل</w:t>
            </w:r>
          </w:p>
        </w:tc>
      </w:tr>
    </w:tbl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7"/>
      </w:tblGrid>
      <w:tr w:rsidR="00DB66A6" w:rsidRPr="00DB66A6" w:rsidTr="00DB66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B66A6" w:rsidRPr="00DB66A6" w:rsidTr="00DB66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66A6" w:rsidRPr="00DB66A6" w:rsidRDefault="00DB66A6" w:rsidP="00DB66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B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آلة لزراعة شتلات الطماطم وطاقتها 14000 شتلة بالساعة</w:t>
            </w:r>
          </w:p>
        </w:tc>
      </w:tr>
    </w:tbl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</w:p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</w:p>
    <w:p w:rsidR="00DB66A6" w:rsidRPr="00DB66A6" w:rsidRDefault="00DB66A6" w:rsidP="00DB66A6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*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الخدمات: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 تتوفّر في أرياف الدّول المتقدّمة عدّة خدمات تشجّع على العمل الفلاحي وتيسّر تطوّر هذا القطاع ومنها نذكر مصانع تحويل اللفت السكّري ووحدات البحث العلمي والتقدّم التقني.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*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proofErr w:type="gramStart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السكن</w:t>
      </w:r>
      <w:proofErr w:type="gram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:</w:t>
      </w:r>
      <w:proofErr w:type="spellEnd"/>
      <w:r w:rsidRPr="00DB66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 </w:t>
      </w:r>
      <w:r w:rsidRPr="00DB66A6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تعتبر المساكن عنصرا من المشهد الريفي وهي غالبا ما تكون متفرّقة. وفي البلدان المتقدّمة يتكوّن السكن الريفي من الإسطبلات والمستودعات </w:t>
      </w:r>
      <w:proofErr w:type="spellStart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والورشات</w:t>
      </w:r>
      <w:proofErr w:type="spellEnd"/>
      <w:r w:rsidRPr="00DB66A6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وأبراج مخازن الحبوب.</w:t>
      </w:r>
    </w:p>
    <w:p w:rsidR="00FD2E82" w:rsidRPr="00AC36DE" w:rsidRDefault="00AC36DE" w:rsidP="00AC36DE">
      <w:pPr>
        <w:bidi/>
        <w:jc w:val="right"/>
        <w:rPr>
          <w:rFonts w:hint="cs"/>
          <w:b/>
          <w:bCs/>
          <w:color w:val="943634" w:themeColor="accent2" w:themeShade="BF"/>
          <w:rtl/>
          <w:lang w:bidi="ar-TN"/>
        </w:rPr>
      </w:pPr>
      <w:r w:rsidRPr="00AC36DE">
        <w:rPr>
          <w:rFonts w:hint="cs"/>
          <w:b/>
          <w:bCs/>
          <w:color w:val="943634" w:themeColor="accent2" w:themeShade="BF"/>
          <w:rtl/>
          <w:lang w:bidi="ar-TN"/>
        </w:rPr>
        <w:t>أمل بن جامع</w:t>
      </w:r>
    </w:p>
    <w:p w:rsidR="00AC36DE" w:rsidRPr="00AC36DE" w:rsidRDefault="00AC36DE" w:rsidP="00AC36DE">
      <w:pPr>
        <w:bidi/>
        <w:jc w:val="right"/>
        <w:rPr>
          <w:rFonts w:hint="cs"/>
          <w:b/>
          <w:bCs/>
          <w:color w:val="943634" w:themeColor="accent2" w:themeShade="BF"/>
          <w:rtl/>
          <w:lang w:bidi="ar-TN"/>
        </w:rPr>
      </w:pPr>
      <w:r w:rsidRPr="00AC36DE">
        <w:rPr>
          <w:rFonts w:hint="cs"/>
          <w:b/>
          <w:bCs/>
          <w:color w:val="943634" w:themeColor="accent2" w:themeShade="BF"/>
          <w:rtl/>
          <w:lang w:bidi="ar-TN"/>
        </w:rPr>
        <w:t>الخامسة نخيل</w:t>
      </w:r>
    </w:p>
    <w:p w:rsidR="00AC36DE" w:rsidRPr="00AC36DE" w:rsidRDefault="00AC36DE" w:rsidP="00AC36DE">
      <w:pPr>
        <w:bidi/>
        <w:jc w:val="right"/>
        <w:rPr>
          <w:rFonts w:hint="cs"/>
          <w:b/>
          <w:bCs/>
          <w:color w:val="943634" w:themeColor="accent2" w:themeShade="BF"/>
          <w:rtl/>
          <w:lang w:bidi="ar-TN"/>
        </w:rPr>
      </w:pPr>
      <w:r w:rsidRPr="00AC36DE">
        <w:rPr>
          <w:rFonts w:hint="cs"/>
          <w:b/>
          <w:bCs/>
          <w:color w:val="943634" w:themeColor="accent2" w:themeShade="BF"/>
          <w:rtl/>
          <w:lang w:bidi="ar-TN"/>
        </w:rPr>
        <w:t xml:space="preserve">مدرسة حي </w:t>
      </w:r>
      <w:proofErr w:type="spellStart"/>
      <w:r w:rsidRPr="00AC36DE">
        <w:rPr>
          <w:rFonts w:hint="cs"/>
          <w:b/>
          <w:bCs/>
          <w:color w:val="943634" w:themeColor="accent2" w:themeShade="BF"/>
          <w:rtl/>
          <w:lang w:bidi="ar-TN"/>
        </w:rPr>
        <w:t>بوقطفة</w:t>
      </w:r>
      <w:proofErr w:type="spellEnd"/>
      <w:r w:rsidRPr="00AC36DE">
        <w:rPr>
          <w:rFonts w:hint="cs"/>
          <w:b/>
          <w:bCs/>
          <w:color w:val="943634" w:themeColor="accent2" w:themeShade="BF"/>
          <w:rtl/>
          <w:lang w:bidi="ar-TN"/>
        </w:rPr>
        <w:t xml:space="preserve"> 2</w:t>
      </w:r>
    </w:p>
    <w:sectPr w:rsidR="00AC36DE" w:rsidRPr="00AC36DE" w:rsidSect="00FD2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6A6"/>
    <w:rsid w:val="00390CC3"/>
    <w:rsid w:val="00AC36DE"/>
    <w:rsid w:val="00DB66A6"/>
    <w:rsid w:val="00F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6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B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bTEijg2dyjM/VGELe0k605I/AAAAAAAAeTw/mK1lQWIfFUM/s1600/%D8%AD%D8%B5%D8%A7%D8%AF%D8%A9+%D8%B4%D8%A7%D9%85%D9%84%D8%A9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2.bp.blogspot.com/-O46K_DbV5m0/VGELWtaiASI/AAAAAAAAeTo/BcOVpvKiLe0/s1600/%D9%85%D8%B4%D9%87%D8%AF+%D8%B1%D9%8A%D9%81%D9%8A+%D9%85%D9%86+%D8%A3%D9%85%D8%B1%D9%8A%D9%83%D8%A7+%D8%A7%D9%84%D8%B4%D9%85%D8%A7%D9%84%D9%8A%D8%A9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3.bp.blogspot.com/-AWOV2vRi64s/VGELr4cvalI/AAAAAAAAeT4/mEQs6LzjQik/s1600/%D8%A2%D9%84%D8%A9+%D9%84%D8%B2%D8%B1%D8%A7%D8%B9%D8%A9+%D8%A7%D8%B4%D8%AA%D8%A7%D9%84+%D8%A7%D9%84%D8%A8%D8%B5%D9%8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MOATAZ</dc:creator>
  <cp:lastModifiedBy>AMAL MOATAZ</cp:lastModifiedBy>
  <cp:revision>3</cp:revision>
  <dcterms:created xsi:type="dcterms:W3CDTF">2015-11-27T20:45:00Z</dcterms:created>
  <dcterms:modified xsi:type="dcterms:W3CDTF">2016-02-03T09:36:00Z</dcterms:modified>
</cp:coreProperties>
</file>