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3" w:rsidRPr="001A4BD3" w:rsidRDefault="003D304E" w:rsidP="003D304E">
      <w:pPr>
        <w:jc w:val="center"/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1A4BD3">
        <w:rPr>
          <w:rFonts w:hint="cs"/>
          <w:b/>
          <w:color w:val="F79646" w:themeColor="accent6"/>
          <w:sz w:val="52"/>
          <w:szCs w:val="5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المدينة في حاجة الى الريف</w:t>
      </w:r>
    </w:p>
    <w:p w:rsidR="003D304E" w:rsidRPr="001A4BD3" w:rsidRDefault="003D304E" w:rsidP="003D304E">
      <w:pPr>
        <w:tabs>
          <w:tab w:val="left" w:pos="1620"/>
        </w:tabs>
        <w:jc w:val="right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ab/>
      </w:r>
    </w:p>
    <w:p w:rsidR="003D304E" w:rsidRPr="003D304E" w:rsidRDefault="003D304E" w:rsidP="003D304E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يعتبر الريف في أغلب مناطق العالم عنوانا لبساطة العيش و الهدوء و السكينة إضافة لقلة  الإمكانيات و المباني فيه ، إلاّ أنّ له دورا كبيرا من حيث قيمة الموارد التي يوفّرها لسكّـــــــان المدن ، لذلك فالعلاقة المتبادلة  بين المدينة والرّيف وطيدة  إذ لا يمكن لأيّ من الطرفين الاستغناء عن خدمات الآخر</w:t>
      </w:r>
      <w:bookmarkStart w:id="0" w:name="_GoBack"/>
      <w:bookmarkEnd w:id="0"/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t>.</w:t>
      </w:r>
    </w:p>
    <w:p w:rsidR="003D304E" w:rsidRPr="003D304E" w:rsidRDefault="001A4BD3" w:rsidP="003D304E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5D594E" wp14:editId="5837D4C2">
            <wp:simplePos x="0" y="0"/>
            <wp:positionH relativeFrom="column">
              <wp:posOffset>-109220</wp:posOffset>
            </wp:positionH>
            <wp:positionV relativeFrom="paragraph">
              <wp:posOffset>422275</wp:posOffset>
            </wp:positionV>
            <wp:extent cx="29146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59" y="21427"/>
                <wp:lineTo x="21459" y="0"/>
                <wp:lineTo x="0" y="0"/>
              </wp:wrapPolygon>
            </wp:wrapTight>
            <wp:docPr id="6" name="Imag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4E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يقدّم الريف للمدينة </w:t>
      </w:r>
      <w:proofErr w:type="gramStart"/>
      <w:r w:rsidR="003D304E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العديد</w:t>
      </w:r>
      <w:proofErr w:type="gramEnd"/>
      <w:r w:rsidR="003D304E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 من الخدمات على عديد المستويات</w:t>
      </w:r>
      <w:r w:rsidR="003D304E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t>:</w:t>
      </w:r>
    </w:p>
    <w:p w:rsidR="003D304E" w:rsidRPr="003D304E" w:rsidRDefault="003D304E" w:rsidP="001A4BD3">
      <w:pPr>
        <w:shd w:val="clear" w:color="auto" w:fill="FFFFFF"/>
        <w:spacing w:after="0" w:line="240" w:lineRule="auto"/>
        <w:ind w:left="-360" w:right="225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المستوى الغذائي</w:t>
      </w:r>
      <w:r w:rsidRPr="001A4BD3">
        <w:rPr>
          <w:rFonts w:ascii="Droid Arabic Naskh" w:eastAsia="Times New Roman" w:hAnsi="Droid Arabic Naskh" w:cs="Times New Roman" w:hint="cs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:</w:t>
      </w:r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 xml:space="preserve"> 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br/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يعتبر الريف المزوّد الأوّل للمدينة لعديد الحاجيات الغ</w:t>
      </w:r>
      <w:r w:rsidR="001A4BD3" w:rsidRPr="001A4BD3">
        <w:t xml:space="preserve"> </w:t>
      </w:r>
      <w:r w:rsidR="001A4BD3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 </w:t>
      </w:r>
      <w:proofErr w:type="spellStart"/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ذائية</w:t>
      </w:r>
      <w:proofErr w:type="spellEnd"/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 : اللّحوم ، الغلال ، الخضر ، الزّيوت ، العسل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t xml:space="preserve"> </w:t>
      </w:r>
    </w:p>
    <w:p w:rsidR="003D304E" w:rsidRPr="003D304E" w:rsidRDefault="003D304E" w:rsidP="001A4BD3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تنطلق شاحنات المواد الغذائية يوميا من الأرياف متّجهة نحو الأسواق المركزية للمدن فتزوّدها بحاجيّات السكان اليومية بما أنّ  الفلاحة بعيدة عن اهتمامات أهل المدن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</w:p>
    <w:p w:rsidR="003D304E" w:rsidRPr="003D304E" w:rsidRDefault="003D304E" w:rsidP="001A4BD3">
      <w:pPr>
        <w:shd w:val="clear" w:color="auto" w:fill="FFFFFF"/>
        <w:spacing w:after="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ب- المستوى الصّناعيّ</w:t>
      </w:r>
      <w:r w:rsidRPr="001A4BD3">
        <w:rPr>
          <w:rFonts w:ascii="Droid Arabic Naskh" w:eastAsia="Times New Roman" w:hAnsi="Droid Arabic Naskh" w:cs="Times New Roman" w:hint="cs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:</w:t>
      </w:r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 xml:space="preserve"> 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br/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يعتبر الريف المزوّد الأول للمواد الصّناعية التي يحتاجها أهل المدينة في معاملهم و ورشاتهم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</w:p>
    <w:p w:rsidR="003D304E" w:rsidRPr="003D304E" w:rsidRDefault="003D304E" w:rsidP="003D304E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نذكر منها : القطن : تعتمد معامل النسيج على هذه المادة في صناعة الملابس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</w:p>
    <w:p w:rsidR="003D304E" w:rsidRPr="003D304E" w:rsidRDefault="001A4BD3" w:rsidP="001A4BD3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الجلد:</w:t>
      </w:r>
      <w:r w:rsidR="003D304E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 تنتصب في المدينة مصانع لصناعة الأحذية و الحقائب و الملابس الجلدية وتعتمد على ما يوفّره الريف</w:t>
      </w:r>
      <w:r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  <w:r w:rsidR="003D304E"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t xml:space="preserve"> </w:t>
      </w:r>
    </w:p>
    <w:p w:rsidR="003D304E" w:rsidRPr="003D304E" w:rsidRDefault="003D304E" w:rsidP="001A4BD3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الحلفاء: تعتمد مصانع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ا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 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لل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ورق و الجرائد و الكتب على هذه المادة الموجودة في الريف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</w:p>
    <w:p w:rsidR="003D304E" w:rsidRPr="003D304E" w:rsidRDefault="003D304E" w:rsidP="001A4BD3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الصّوف : يعتمد على هذه المادة في صناعة الملابس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</w:p>
    <w:p w:rsidR="003D304E" w:rsidRPr="003D304E" w:rsidRDefault="003D304E" w:rsidP="001A4BD3">
      <w:pPr>
        <w:shd w:val="clear" w:color="auto" w:fill="FFFFFF"/>
        <w:spacing w:after="30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>المعادن:  أغلب المعادن تتوزّع في مناطق بعيدة تابعة للأرياف حيث يقع التنقيب عليها للاستفادة منها في المصانع المنتصبة في المدن</w:t>
      </w:r>
      <w:r w:rsidR="001A4BD3" w:rsidRPr="001A4BD3">
        <w:rPr>
          <w:rFonts w:ascii="Droid Arabic Naskh" w:eastAsia="Times New Roman" w:hAnsi="Droid Arabic Naskh" w:cs="Times New Roman" w:hint="cs"/>
          <w:color w:val="333333"/>
          <w:sz w:val="32"/>
          <w:szCs w:val="32"/>
          <w:rtl/>
          <w:lang w:eastAsia="fr-FR"/>
        </w:rPr>
        <w:t>.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t xml:space="preserve"> </w:t>
      </w:r>
    </w:p>
    <w:p w:rsidR="003D304E" w:rsidRPr="003D304E" w:rsidRDefault="003D304E" w:rsidP="001A4BD3">
      <w:pPr>
        <w:shd w:val="clear" w:color="auto" w:fill="FFFFFF"/>
        <w:spacing w:after="0" w:line="240" w:lineRule="auto"/>
        <w:jc w:val="right"/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</w:pPr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 xml:space="preserve">ج- </w:t>
      </w:r>
      <w:proofErr w:type="gramStart"/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المستوى</w:t>
      </w:r>
      <w:proofErr w:type="gramEnd"/>
      <w:r w:rsidRPr="001A4BD3">
        <w:rPr>
          <w:rFonts w:ascii="Droid Arabic Naskh" w:eastAsia="Times New Roman" w:hAnsi="Droid Arabic Naskh" w:cs="Times New Roman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 xml:space="preserve"> </w:t>
      </w:r>
      <w:r w:rsidR="001A4BD3" w:rsidRPr="001A4BD3">
        <w:rPr>
          <w:rFonts w:ascii="Droid Arabic Naskh" w:eastAsia="Times New Roman" w:hAnsi="Droid Arabic Naskh" w:cs="Times New Roman" w:hint="cs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التّجاريّ</w:t>
      </w:r>
      <w:r w:rsidR="001A4BD3">
        <w:rPr>
          <w:rFonts w:ascii="Droid Arabic Naskh" w:eastAsia="Times New Roman" w:hAnsi="Droid Arabic Naskh" w:cs="Times New Roman" w:hint="cs"/>
          <w:b/>
          <w:bCs/>
          <w:color w:val="FF0000"/>
          <w:sz w:val="32"/>
          <w:szCs w:val="32"/>
          <w:bdr w:val="none" w:sz="0" w:space="0" w:color="auto" w:frame="1"/>
          <w:rtl/>
          <w:lang w:eastAsia="fr-FR"/>
        </w:rPr>
        <w:t>: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br/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t xml:space="preserve">تعتمد التجارة على بيع المواد المصنّعة التي وقع جلبها أساسا من الريف و يقع عرضها 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rtl/>
          <w:lang w:eastAsia="fr-FR"/>
        </w:rPr>
        <w:lastRenderedPageBreak/>
        <w:t>بالمحلاّت التّجاريّة أو الأسواق الأسبوعيّة إضافة إلى أنّ سكّان الريف ينشطون الحركة التجارية باعتبار افتقار الريف للمحلات و التجارية فيزورون المدينة لقضاء شؤونهم</w:t>
      </w:r>
      <w:r w:rsidRPr="003D304E">
        <w:rPr>
          <w:rFonts w:ascii="Droid Arabic Naskh" w:eastAsia="Times New Roman" w:hAnsi="Droid Arabic Naskh" w:cs="Times New Roman"/>
          <w:color w:val="333333"/>
          <w:sz w:val="32"/>
          <w:szCs w:val="32"/>
          <w:lang w:eastAsia="fr-FR"/>
        </w:rPr>
        <w:t> </w:t>
      </w:r>
    </w:p>
    <w:p w:rsidR="003D304E" w:rsidRPr="003D304E" w:rsidRDefault="003D304E" w:rsidP="003D304E">
      <w:pPr>
        <w:jc w:val="right"/>
        <w:rPr>
          <w:sz w:val="36"/>
          <w:szCs w:val="36"/>
        </w:rPr>
      </w:pPr>
    </w:p>
    <w:p w:rsidR="003D304E" w:rsidRPr="003D304E" w:rsidRDefault="003D304E" w:rsidP="003D304E">
      <w:pPr>
        <w:jc w:val="right"/>
        <w:rPr>
          <w:sz w:val="32"/>
          <w:szCs w:val="32"/>
        </w:rPr>
      </w:pPr>
    </w:p>
    <w:sectPr w:rsidR="003D304E" w:rsidRPr="003D304E" w:rsidSect="001A4BD3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080E"/>
    <w:multiLevelType w:val="multilevel"/>
    <w:tmpl w:val="654C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4E"/>
    <w:rsid w:val="001A4BD3"/>
    <w:rsid w:val="00233073"/>
    <w:rsid w:val="003D304E"/>
    <w:rsid w:val="005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2018-04-26T07:31:00Z</dcterms:created>
  <dcterms:modified xsi:type="dcterms:W3CDTF">2018-04-26T07:54:00Z</dcterms:modified>
</cp:coreProperties>
</file>