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2D9" w:rsidRPr="00F052D9" w:rsidRDefault="00F052D9" w:rsidP="00F052D9">
      <w:pPr>
        <w:spacing w:after="240" w:line="240" w:lineRule="auto"/>
        <w:jc w:val="center"/>
        <w:textAlignment w:val="baseline"/>
        <w:outlineLvl w:val="0"/>
        <w:rPr>
          <w:rFonts w:ascii="inherit" w:eastAsia="Times New Roman" w:hAnsi="inherit" w:cs="Tahoma"/>
          <w:b/>
          <w:color w:val="00B050"/>
          <w:sz w:val="24"/>
          <w:szCs w:val="24"/>
          <w:rtl/>
          <w:lang w:eastAsia="fr-FR"/>
          <w14:glow w14:rad="228600">
            <w14:schemeClr w14:val="accent3">
              <w14:alpha w14:val="60000"/>
              <w14:satMod w14:val="175000"/>
            </w14:schemeClr>
          </w14:glow>
          <w14:shadow w14:blurRad="114300" w14:dist="0" w14:dir="0" w14:sx="0" w14:sy="0" w14:kx="0" w14:ky="0" w14:algn="none">
            <w14:srgbClr w14:val="000000"/>
          </w14:shadow>
          <w14:reflection w14:blurRad="6350" w14:stA="55000" w14:stPos="0" w14:endA="50" w14:endPos="85000" w14:dist="60007" w14:dir="5400000" w14:fadeDir="5400000" w14:sx="100000" w14:sy="-100000" w14:kx="0" w14:ky="0" w14:algn="bl"/>
          <w14:textOutline w14:w="15773" w14:cap="flat" w14:cmpd="sng" w14:algn="ctr">
            <w14:solidFill>
              <w14:srgbClr w14:val="00B050"/>
            </w14:solidFill>
            <w14:prstDash w14:val="solid"/>
            <w14:round/>
          </w14:textOutline>
        </w:rPr>
      </w:pPr>
      <w:bookmarkStart w:id="0" w:name="_GoBack"/>
      <w:bookmarkEnd w:id="0"/>
      <w:r w:rsidRPr="00F052D9">
        <w:rPr>
          <w:rFonts w:ascii="Arial" w:eastAsia="Times New Roman" w:hAnsi="Arial" w:cs="Arial"/>
          <w:b/>
          <w:color w:val="00B050"/>
          <w:kern w:val="36"/>
          <w:sz w:val="48"/>
          <w:szCs w:val="48"/>
          <w:rtl/>
          <w:lang w:eastAsia="fr-FR"/>
          <w14:glow w14:rad="228600">
            <w14:schemeClr w14:val="accent3">
              <w14:alpha w14:val="60000"/>
              <w14:satMod w14:val="175000"/>
            </w14:schemeClr>
          </w14:glow>
          <w14:shadow w14:blurRad="114300" w14:dist="0" w14:dir="0" w14:sx="0" w14:sy="0" w14:kx="0" w14:ky="0" w14:algn="none">
            <w14:srgbClr w14:val="000000"/>
          </w14:shadow>
          <w14:reflection w14:blurRad="6350" w14:stA="55000" w14:stPos="0" w14:endA="50" w14:endPos="85000" w14:dist="60007" w14:dir="5400000" w14:fadeDir="5400000" w14:sx="100000" w14:sy="-100000" w14:kx="0" w14:ky="0" w14:algn="bl"/>
          <w14:textOutline w14:w="15773" w14:cap="flat" w14:cmpd="sng" w14:algn="ctr">
            <w14:solidFill>
              <w14:srgbClr w14:val="00B050"/>
            </w14:solidFill>
            <w14:prstDash w14:val="solid"/>
            <w14:round/>
          </w14:textOutline>
        </w:rPr>
        <w:t>حاجة الريف الى المدينة</w:t>
      </w:r>
    </w:p>
    <w:p w:rsidR="00F052D9" w:rsidRPr="00F052D9" w:rsidRDefault="00F052D9" w:rsidP="00F052D9">
      <w:pPr>
        <w:shd w:val="clear" w:color="auto" w:fill="FFFFFF"/>
        <w:bidi/>
        <w:spacing w:after="0" w:line="240" w:lineRule="auto"/>
        <w:textAlignment w:val="baseline"/>
        <w:rPr>
          <w:rFonts w:ascii="inherit" w:eastAsia="Times New Roman" w:hAnsi="inherit" w:cs="Tahoma"/>
          <w:sz w:val="24"/>
          <w:szCs w:val="24"/>
          <w:rtl/>
          <w:lang w:eastAsia="fr-FR"/>
        </w:rPr>
      </w:pPr>
      <w:proofErr w:type="gramStart"/>
      <w:r w:rsidRPr="00F052D9">
        <w:rPr>
          <w:rFonts w:ascii="inherit" w:eastAsia="Times New Roman" w:hAnsi="inherit" w:cs="Tahoma"/>
          <w:b/>
          <w:bCs/>
          <w:sz w:val="24"/>
          <w:szCs w:val="24"/>
          <w:bdr w:val="none" w:sz="0" w:space="0" w:color="auto" w:frame="1"/>
          <w:rtl/>
          <w:lang w:eastAsia="fr-FR"/>
        </w:rPr>
        <w:t>نظرا</w:t>
      </w:r>
      <w:proofErr w:type="gramEnd"/>
      <w:r w:rsidRPr="00F052D9">
        <w:rPr>
          <w:rFonts w:ascii="inherit" w:eastAsia="Times New Roman" w:hAnsi="inherit" w:cs="Tahoma"/>
          <w:b/>
          <w:bCs/>
          <w:sz w:val="24"/>
          <w:szCs w:val="24"/>
          <w:bdr w:val="none" w:sz="0" w:space="0" w:color="auto" w:frame="1"/>
          <w:rtl/>
          <w:lang w:eastAsia="fr-FR"/>
        </w:rPr>
        <w:t xml:space="preserve"> للعلاقة الجدليّة الّتي تربط الرّيف بالمدينة يمكن الحكم باستحالة استغناء كلّ طرف عن الآخر فكما أنّ المدينة في حاجة إلى الرّيف فالرّيف بدوره يحتاج إلى المدين</w:t>
      </w:r>
      <w:r>
        <w:rPr>
          <w:rFonts w:ascii="inherit" w:eastAsia="Times New Roman" w:hAnsi="inherit" w:cs="Tahoma"/>
          <w:b/>
          <w:bCs/>
          <w:sz w:val="24"/>
          <w:szCs w:val="24"/>
          <w:bdr w:val="none" w:sz="0" w:space="0" w:color="auto" w:frame="1"/>
          <w:rtl/>
          <w:lang w:eastAsia="fr-FR"/>
        </w:rPr>
        <w:t>ة في عدّة مجالات من أهمّها نذكر</w:t>
      </w:r>
      <w:r w:rsidRPr="00F052D9">
        <w:rPr>
          <w:rFonts w:ascii="inherit" w:eastAsia="Times New Roman" w:hAnsi="inherit" w:cs="Tahoma"/>
          <w:b/>
          <w:bCs/>
          <w:sz w:val="24"/>
          <w:szCs w:val="24"/>
          <w:bdr w:val="none" w:sz="0" w:space="0" w:color="auto" w:frame="1"/>
          <w:rtl/>
          <w:lang w:eastAsia="fr-FR"/>
        </w:rPr>
        <w:t>:</w:t>
      </w:r>
    </w:p>
    <w:p w:rsidR="00F052D9" w:rsidRPr="00F052D9" w:rsidRDefault="00F052D9" w:rsidP="00F052D9">
      <w:pPr>
        <w:shd w:val="clear" w:color="auto" w:fill="FFFFFF"/>
        <w:bidi/>
        <w:spacing w:after="0" w:line="240" w:lineRule="auto"/>
        <w:textAlignment w:val="baseline"/>
        <w:rPr>
          <w:rFonts w:ascii="inherit" w:eastAsia="Times New Roman" w:hAnsi="inherit" w:cs="Tahoma"/>
          <w:sz w:val="24"/>
          <w:szCs w:val="24"/>
          <w:rtl/>
          <w:lang w:eastAsia="fr-FR"/>
        </w:rPr>
      </w:pPr>
      <w:r w:rsidRPr="00F052D9">
        <w:rPr>
          <w:rFonts w:ascii="inherit" w:eastAsia="Times New Roman" w:hAnsi="inherit" w:cs="Tahoma"/>
          <w:b/>
          <w:bCs/>
          <w:color w:val="00B050"/>
          <w:sz w:val="24"/>
          <w:szCs w:val="24"/>
          <w:bdr w:val="none" w:sz="0" w:space="0" w:color="auto" w:frame="1"/>
          <w:rtl/>
          <w:lang w:eastAsia="fr-FR"/>
        </w:rPr>
        <w:t>* المجال الزّراعي : </w:t>
      </w:r>
      <w:r w:rsidRPr="00F052D9">
        <w:rPr>
          <w:rFonts w:ascii="inherit" w:eastAsia="Times New Roman" w:hAnsi="inherit" w:cs="Tahoma"/>
          <w:color w:val="00B050"/>
          <w:sz w:val="24"/>
          <w:szCs w:val="24"/>
          <w:rtl/>
          <w:lang w:eastAsia="fr-FR"/>
        </w:rPr>
        <w:br/>
      </w:r>
      <w:r w:rsidRPr="00F052D9">
        <w:rPr>
          <w:rFonts w:ascii="inherit" w:eastAsia="Times New Roman" w:hAnsi="inherit" w:cs="Tahoma"/>
          <w:b/>
          <w:bCs/>
          <w:sz w:val="24"/>
          <w:szCs w:val="24"/>
          <w:bdr w:val="none" w:sz="0" w:space="0" w:color="auto" w:frame="1"/>
          <w:rtl/>
          <w:lang w:eastAsia="fr-FR"/>
        </w:rPr>
        <w:t>لقد أدّى احتياج المدينة للمواد الزّراعيّة الرّيفيّة إلى دفع الزّراعة نحو التطوّر واستخدام التّقنيات خاصّة بالأراضي الّتي خصّصت لزراعة الخضراوات والفواكه وكذلك بالمراكز المعدّة لإنتاج المنتجات الحيوانيّة من ألبان وحليب… وذلك لتطوير الإنتاج كمّا وكيفا نظرا للإقبال المتواصل عليها ولحاجة المدينة اللاّمتناهي إلى هذه المنتجات ممّا ساهم فازدهارها وتنوّعها.</w:t>
      </w:r>
      <w:r w:rsidRPr="00F052D9">
        <w:rPr>
          <w:rFonts w:ascii="inherit" w:eastAsia="Times New Roman" w:hAnsi="inherit" w:cs="Tahoma"/>
          <w:sz w:val="24"/>
          <w:szCs w:val="24"/>
          <w:rtl/>
          <w:lang w:eastAsia="fr-FR"/>
        </w:rPr>
        <w:br/>
      </w:r>
      <w:r w:rsidRPr="00F052D9">
        <w:rPr>
          <w:rFonts w:ascii="inherit" w:eastAsia="Times New Roman" w:hAnsi="inherit" w:cs="Tahoma"/>
          <w:b/>
          <w:bCs/>
          <w:sz w:val="24"/>
          <w:szCs w:val="24"/>
          <w:bdr w:val="none" w:sz="0" w:space="0" w:color="auto" w:frame="1"/>
          <w:rtl/>
          <w:lang w:eastAsia="fr-FR"/>
        </w:rPr>
        <w:t>( صورة أراضي سقويّة)</w:t>
      </w:r>
      <w:r w:rsidRPr="00F052D9">
        <w:rPr>
          <w:rFonts w:ascii="inherit" w:eastAsia="Times New Roman" w:hAnsi="inherit" w:cs="Tahoma"/>
          <w:sz w:val="24"/>
          <w:szCs w:val="24"/>
          <w:rtl/>
          <w:lang w:eastAsia="fr-FR"/>
        </w:rPr>
        <w:br/>
      </w:r>
      <w:r w:rsidRPr="00F052D9">
        <w:rPr>
          <w:rFonts w:ascii="inherit" w:eastAsia="Times New Roman" w:hAnsi="inherit" w:cs="Tahoma"/>
          <w:b/>
          <w:bCs/>
          <w:sz w:val="24"/>
          <w:szCs w:val="24"/>
          <w:bdr w:val="none" w:sz="0" w:space="0" w:color="auto" w:frame="1"/>
          <w:rtl/>
          <w:lang w:eastAsia="fr-FR"/>
        </w:rPr>
        <w:t>( صورة حليب بقرة بواسطة الآلات)</w:t>
      </w:r>
    </w:p>
    <w:p w:rsidR="00F052D9" w:rsidRPr="00F052D9" w:rsidRDefault="00F052D9" w:rsidP="00F052D9">
      <w:pPr>
        <w:shd w:val="clear" w:color="auto" w:fill="FFFFFF"/>
        <w:bidi/>
        <w:spacing w:after="0" w:line="240" w:lineRule="auto"/>
        <w:textAlignment w:val="baseline"/>
        <w:rPr>
          <w:rFonts w:ascii="inherit" w:eastAsia="Times New Roman" w:hAnsi="inherit" w:cs="Tahoma"/>
          <w:color w:val="404040"/>
          <w:sz w:val="24"/>
          <w:szCs w:val="24"/>
          <w:rtl/>
          <w:lang w:eastAsia="fr-FR"/>
        </w:rPr>
      </w:pPr>
      <w:r w:rsidRPr="00F052D9">
        <w:rPr>
          <w:rFonts w:ascii="inherit" w:eastAsia="Times New Roman" w:hAnsi="inherit" w:cs="Tahoma"/>
          <w:b/>
          <w:bCs/>
          <w:color w:val="00B050"/>
          <w:sz w:val="24"/>
          <w:szCs w:val="24"/>
          <w:bdr w:val="none" w:sz="0" w:space="0" w:color="auto" w:frame="1"/>
          <w:rtl/>
          <w:lang w:eastAsia="fr-FR"/>
        </w:rPr>
        <w:t>المجال الصّناعيّ :</w:t>
      </w:r>
      <w:r w:rsidRPr="00F052D9">
        <w:rPr>
          <w:rFonts w:ascii="inherit" w:eastAsia="Times New Roman" w:hAnsi="inherit" w:cs="Tahoma"/>
          <w:color w:val="00B050"/>
          <w:sz w:val="24"/>
          <w:szCs w:val="24"/>
          <w:rtl/>
          <w:lang w:eastAsia="fr-FR"/>
        </w:rPr>
        <w:br/>
      </w:r>
      <w:r w:rsidRPr="00F052D9">
        <w:rPr>
          <w:rFonts w:ascii="inherit" w:eastAsia="Times New Roman" w:hAnsi="inherit" w:cs="Tahoma"/>
          <w:b/>
          <w:bCs/>
          <w:sz w:val="24"/>
          <w:szCs w:val="24"/>
          <w:bdr w:val="none" w:sz="0" w:space="0" w:color="auto" w:frame="1"/>
          <w:rtl/>
          <w:lang w:eastAsia="fr-FR"/>
        </w:rPr>
        <w:t>تعتبر المدينة مركزا تتنوّع فيه المصانع والمعامل التي توفّر مواطن شغل لليد العاملة المتوفّرة في الأرياف حيث أنّ سكّان الرّيف في حاجة إلى العمل لكون العمل الفلاحي لا يغطّي حاجيات لكلّ المتساكنين، بالإضافة أنّ العديد من المصانع خاصّة الغذائيّة منها أصبحت تركّز فروعا بالمناطق الرّيفيّة لضمان جودة المنتجات الفلاحيّة وللتخلّص من أعباء النّقل الّذي يعتبر مكلّفا ماديّا وقد يؤثّر على جودة المنتجات.</w:t>
      </w:r>
    </w:p>
    <w:p w:rsidR="00F052D9" w:rsidRPr="00F052D9" w:rsidRDefault="00F052D9" w:rsidP="00F052D9">
      <w:pPr>
        <w:shd w:val="clear" w:color="auto" w:fill="FFFFFF"/>
        <w:bidi/>
        <w:spacing w:after="0" w:line="240" w:lineRule="auto"/>
        <w:textAlignment w:val="baseline"/>
        <w:rPr>
          <w:rFonts w:ascii="inherit" w:eastAsia="Times New Roman" w:hAnsi="inherit" w:cs="Tahoma"/>
          <w:color w:val="404040"/>
          <w:sz w:val="24"/>
          <w:szCs w:val="24"/>
          <w:rtl/>
          <w:lang w:eastAsia="fr-FR"/>
        </w:rPr>
      </w:pPr>
      <w:r w:rsidRPr="00F052D9">
        <w:rPr>
          <w:rFonts w:ascii="inherit" w:eastAsia="Times New Roman" w:hAnsi="inherit" w:cs="Tahoma"/>
          <w:b/>
          <w:bCs/>
          <w:color w:val="00B050"/>
          <w:sz w:val="24"/>
          <w:szCs w:val="24"/>
          <w:bdr w:val="none" w:sz="0" w:space="0" w:color="auto" w:frame="1"/>
          <w:rtl/>
          <w:lang w:eastAsia="fr-FR"/>
        </w:rPr>
        <w:t>المجال الإداريّ :</w:t>
      </w:r>
      <w:r w:rsidRPr="00F052D9">
        <w:rPr>
          <w:rFonts w:ascii="inherit" w:eastAsia="Times New Roman" w:hAnsi="inherit" w:cs="Tahoma"/>
          <w:color w:val="404040"/>
          <w:sz w:val="24"/>
          <w:szCs w:val="24"/>
          <w:rtl/>
          <w:lang w:eastAsia="fr-FR"/>
        </w:rPr>
        <w:br/>
      </w:r>
      <w:r w:rsidRPr="00F052D9">
        <w:rPr>
          <w:rFonts w:ascii="inherit" w:eastAsia="Times New Roman" w:hAnsi="inherit" w:cs="Tahoma"/>
          <w:b/>
          <w:bCs/>
          <w:sz w:val="24"/>
          <w:szCs w:val="24"/>
          <w:bdr w:val="none" w:sz="0" w:space="0" w:color="auto" w:frame="1"/>
          <w:rtl/>
          <w:lang w:eastAsia="fr-FR"/>
        </w:rPr>
        <w:t>لا يمكن لسكّان الرّيف استخراج الوثائق الإداريّة واتمام المعاملات الإداريّة إلاّ بالمدن الّتي تتوفّر بها الإدارات الجهويّة أو المركزيّة.</w:t>
      </w:r>
    </w:p>
    <w:p w:rsidR="00F052D9" w:rsidRPr="00F052D9" w:rsidRDefault="00F052D9" w:rsidP="00F052D9">
      <w:pPr>
        <w:shd w:val="clear" w:color="auto" w:fill="FFFFFF"/>
        <w:bidi/>
        <w:spacing w:after="0" w:line="240" w:lineRule="auto"/>
        <w:textAlignment w:val="baseline"/>
        <w:rPr>
          <w:rFonts w:ascii="inherit" w:eastAsia="Times New Roman" w:hAnsi="inherit" w:cs="Tahoma"/>
          <w:color w:val="404040"/>
          <w:sz w:val="24"/>
          <w:szCs w:val="24"/>
          <w:rtl/>
          <w:lang w:eastAsia="fr-FR"/>
        </w:rPr>
      </w:pPr>
      <w:r w:rsidRPr="00F052D9">
        <w:rPr>
          <w:rFonts w:ascii="inherit" w:eastAsia="Times New Roman" w:hAnsi="inherit" w:cs="Tahoma"/>
          <w:b/>
          <w:bCs/>
          <w:color w:val="00B050"/>
          <w:sz w:val="24"/>
          <w:szCs w:val="24"/>
          <w:bdr w:val="none" w:sz="0" w:space="0" w:color="auto" w:frame="1"/>
          <w:rtl/>
          <w:lang w:eastAsia="fr-FR"/>
        </w:rPr>
        <w:t>المجال الماليّ :</w:t>
      </w:r>
      <w:r w:rsidRPr="00F052D9">
        <w:rPr>
          <w:rFonts w:ascii="inherit" w:eastAsia="Times New Roman" w:hAnsi="inherit" w:cs="Tahoma"/>
          <w:color w:val="404040"/>
          <w:sz w:val="24"/>
          <w:szCs w:val="24"/>
          <w:rtl/>
          <w:lang w:eastAsia="fr-FR"/>
        </w:rPr>
        <w:br/>
      </w:r>
      <w:r w:rsidRPr="00F052D9">
        <w:rPr>
          <w:rFonts w:ascii="inherit" w:eastAsia="Times New Roman" w:hAnsi="inherit" w:cs="Tahoma"/>
          <w:b/>
          <w:bCs/>
          <w:sz w:val="24"/>
          <w:szCs w:val="24"/>
          <w:bdr w:val="none" w:sz="0" w:space="0" w:color="auto" w:frame="1"/>
          <w:rtl/>
          <w:lang w:eastAsia="fr-FR"/>
        </w:rPr>
        <w:t>يحتاج سكّان الرّيف إلى المؤسّسات الماليّة لادّخار أموالهم أو لاقتناء قروض لتحسين وتطوير مشاريعهم الفلاحيّة وهذه المؤسّسات تتركّز بالمدن.</w:t>
      </w:r>
    </w:p>
    <w:p w:rsidR="00F052D9" w:rsidRPr="00F052D9" w:rsidRDefault="00F052D9" w:rsidP="00F052D9">
      <w:pPr>
        <w:shd w:val="clear" w:color="auto" w:fill="FFFFFF"/>
        <w:bidi/>
        <w:spacing w:after="0" w:line="240" w:lineRule="auto"/>
        <w:textAlignment w:val="baseline"/>
        <w:rPr>
          <w:rFonts w:ascii="inherit" w:eastAsia="Times New Roman" w:hAnsi="inherit" w:cs="Tahoma"/>
          <w:sz w:val="24"/>
          <w:szCs w:val="24"/>
          <w:rtl/>
          <w:lang w:eastAsia="fr-FR"/>
        </w:rPr>
      </w:pPr>
      <w:r>
        <w:rPr>
          <w:rFonts w:ascii="inherit" w:eastAsia="Times New Roman" w:hAnsi="inherit" w:cs="Tahoma"/>
          <w:b/>
          <w:bCs/>
          <w:color w:val="00B050"/>
          <w:sz w:val="24"/>
          <w:szCs w:val="24"/>
          <w:bdr w:val="none" w:sz="0" w:space="0" w:color="auto" w:frame="1"/>
          <w:rtl/>
          <w:lang w:eastAsia="fr-FR"/>
        </w:rPr>
        <w:t>المجال</w:t>
      </w:r>
      <w:r>
        <w:rPr>
          <w:rFonts w:ascii="inherit" w:eastAsia="Times New Roman" w:hAnsi="inherit" w:cs="Tahoma"/>
          <w:b/>
          <w:bCs/>
          <w:color w:val="00B050"/>
          <w:sz w:val="24"/>
          <w:szCs w:val="24"/>
          <w:bdr w:val="none" w:sz="0" w:space="0" w:color="auto" w:frame="1"/>
          <w:lang w:eastAsia="fr-FR"/>
        </w:rPr>
        <w:t xml:space="preserve"> </w:t>
      </w:r>
      <w:r>
        <w:rPr>
          <w:rFonts w:ascii="inherit" w:eastAsia="Times New Roman" w:hAnsi="inherit" w:cs="Tahoma"/>
          <w:b/>
          <w:bCs/>
          <w:color w:val="00B050"/>
          <w:sz w:val="24"/>
          <w:szCs w:val="24"/>
          <w:bdr w:val="none" w:sz="0" w:space="0" w:color="auto" w:frame="1"/>
          <w:rtl/>
          <w:lang w:eastAsia="fr-FR"/>
        </w:rPr>
        <w:t>التعليمي</w:t>
      </w:r>
      <w:r w:rsidRPr="00F052D9">
        <w:rPr>
          <w:rFonts w:ascii="inherit" w:eastAsia="Times New Roman" w:hAnsi="inherit" w:cs="Tahoma"/>
          <w:b/>
          <w:bCs/>
          <w:color w:val="00B050"/>
          <w:sz w:val="24"/>
          <w:szCs w:val="24"/>
          <w:bdr w:val="none" w:sz="0" w:space="0" w:color="auto" w:frame="1"/>
          <w:rtl/>
          <w:lang w:eastAsia="fr-FR"/>
        </w:rPr>
        <w:t>:</w:t>
      </w:r>
      <w:r w:rsidRPr="00F052D9">
        <w:rPr>
          <w:rFonts w:ascii="inherit" w:eastAsia="Times New Roman" w:hAnsi="inherit" w:cs="Tahoma"/>
          <w:color w:val="00B050"/>
          <w:sz w:val="24"/>
          <w:szCs w:val="24"/>
          <w:rtl/>
          <w:lang w:eastAsia="fr-FR"/>
        </w:rPr>
        <w:br/>
      </w:r>
      <w:r w:rsidRPr="00F052D9">
        <w:rPr>
          <w:rFonts w:ascii="inherit" w:eastAsia="Times New Roman" w:hAnsi="inherit" w:cs="Tahoma"/>
          <w:b/>
          <w:bCs/>
          <w:sz w:val="24"/>
          <w:szCs w:val="24"/>
          <w:bdr w:val="none" w:sz="0" w:space="0" w:color="auto" w:frame="1"/>
          <w:rtl/>
          <w:lang w:eastAsia="fr-FR"/>
        </w:rPr>
        <w:t>تتركّز بالمدن المعاهد والمدارس الإعداديّة والجامعات الّتي تستقطب التّلاميذ المنتقلين من الرّيف.</w:t>
      </w:r>
    </w:p>
    <w:p w:rsidR="00F052D9" w:rsidRPr="00F052D9" w:rsidRDefault="00F052D9" w:rsidP="00F052D9">
      <w:pPr>
        <w:shd w:val="clear" w:color="auto" w:fill="FFFFFF"/>
        <w:bidi/>
        <w:spacing w:line="240" w:lineRule="auto"/>
        <w:textAlignment w:val="baseline"/>
        <w:rPr>
          <w:rFonts w:ascii="inherit" w:eastAsia="Times New Roman" w:hAnsi="inherit" w:cs="Tahoma"/>
          <w:sz w:val="24"/>
          <w:szCs w:val="24"/>
          <w:rtl/>
          <w:lang w:eastAsia="fr-FR"/>
        </w:rPr>
      </w:pPr>
      <w:r w:rsidRPr="00F052D9">
        <w:rPr>
          <w:rFonts w:ascii="inherit" w:eastAsia="Times New Roman" w:hAnsi="inherit" w:cs="Tahoma"/>
          <w:b/>
          <w:bCs/>
          <w:sz w:val="24"/>
          <w:szCs w:val="24"/>
          <w:bdr w:val="none" w:sz="0" w:space="0" w:color="auto" w:frame="1"/>
          <w:rtl/>
          <w:lang w:eastAsia="fr-FR"/>
        </w:rPr>
        <w:t>المجال التّجاريّ :</w:t>
      </w:r>
      <w:r w:rsidRPr="00F052D9">
        <w:rPr>
          <w:rFonts w:ascii="inherit" w:eastAsia="Times New Roman" w:hAnsi="inherit" w:cs="Tahoma"/>
          <w:sz w:val="24"/>
          <w:szCs w:val="24"/>
          <w:rtl/>
          <w:lang w:eastAsia="fr-FR"/>
        </w:rPr>
        <w:br/>
      </w:r>
      <w:r w:rsidRPr="00F052D9">
        <w:rPr>
          <w:rFonts w:ascii="inherit" w:eastAsia="Times New Roman" w:hAnsi="inherit" w:cs="Tahoma"/>
          <w:b/>
          <w:bCs/>
          <w:sz w:val="24"/>
          <w:szCs w:val="24"/>
          <w:bdr w:val="none" w:sz="0" w:space="0" w:color="auto" w:frame="1"/>
          <w:rtl/>
          <w:lang w:eastAsia="fr-FR"/>
        </w:rPr>
        <w:t>توفّر المدينة الفضاءات المعدّة للتّجارة أين يمكن لسكّان الرّيف عرض بضاعتهم أو اقتناء مستلزمات</w:t>
      </w:r>
      <w:r w:rsidRPr="00F052D9">
        <w:rPr>
          <w:rFonts w:ascii="inherit" w:eastAsia="Times New Roman" w:hAnsi="inherit" w:cs="Tahoma"/>
          <w:sz w:val="24"/>
          <w:szCs w:val="24"/>
          <w:rtl/>
          <w:lang w:eastAsia="fr-FR"/>
        </w:rPr>
        <w:t>.</w:t>
      </w:r>
    </w:p>
    <w:p w:rsidR="00A445A9" w:rsidRDefault="00A445A9"/>
    <w:sectPr w:rsidR="00A445A9" w:rsidSect="00F052D9">
      <w:pgSz w:w="11906" w:h="16838"/>
      <w:pgMar w:top="1417" w:right="1417" w:bottom="1417" w:left="1417" w:header="708" w:footer="708" w:gutter="0"/>
      <w:pgBorders w:offsetFrom="page">
        <w:top w:val="holly" w:sz="31" w:space="24" w:color="auto"/>
        <w:left w:val="holly" w:sz="31" w:space="24" w:color="auto"/>
        <w:bottom w:val="holly" w:sz="31" w:space="24" w:color="auto"/>
        <w:right w:val="holly"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D9"/>
    <w:rsid w:val="003B70A1"/>
    <w:rsid w:val="0083481F"/>
    <w:rsid w:val="008D3318"/>
    <w:rsid w:val="00A445A9"/>
    <w:rsid w:val="00E159D0"/>
    <w:rsid w:val="00F052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052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52D9"/>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F052D9"/>
    <w:rPr>
      <w:b/>
      <w:bCs/>
    </w:rPr>
  </w:style>
  <w:style w:type="paragraph" w:styleId="NormalWeb">
    <w:name w:val="Normal (Web)"/>
    <w:basedOn w:val="Normal"/>
    <w:uiPriority w:val="99"/>
    <w:semiHidden/>
    <w:unhideWhenUsed/>
    <w:rsid w:val="00F052D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052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52D9"/>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F052D9"/>
    <w:rPr>
      <w:b/>
      <w:bCs/>
    </w:rPr>
  </w:style>
  <w:style w:type="paragraph" w:styleId="NormalWeb">
    <w:name w:val="Normal (Web)"/>
    <w:basedOn w:val="Normal"/>
    <w:uiPriority w:val="99"/>
    <w:semiHidden/>
    <w:unhideWhenUsed/>
    <w:rsid w:val="00F052D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401344">
      <w:bodyDiv w:val="1"/>
      <w:marLeft w:val="0"/>
      <w:marRight w:val="0"/>
      <w:marTop w:val="0"/>
      <w:marBottom w:val="0"/>
      <w:divBdr>
        <w:top w:val="none" w:sz="0" w:space="0" w:color="auto"/>
        <w:left w:val="none" w:sz="0" w:space="0" w:color="auto"/>
        <w:bottom w:val="none" w:sz="0" w:space="0" w:color="auto"/>
        <w:right w:val="none" w:sz="0" w:space="0" w:color="auto"/>
      </w:divBdr>
      <w:divsChild>
        <w:div w:id="88426928">
          <w:marLeft w:val="0"/>
          <w:marRight w:val="0"/>
          <w:marTop w:val="0"/>
          <w:marBottom w:val="720"/>
          <w:divBdr>
            <w:top w:val="none" w:sz="0" w:space="0" w:color="auto"/>
            <w:left w:val="none" w:sz="0" w:space="0" w:color="auto"/>
            <w:bottom w:val="none" w:sz="0" w:space="0" w:color="auto"/>
            <w:right w:val="none" w:sz="0" w:space="0" w:color="auto"/>
          </w:divBdr>
          <w:divsChild>
            <w:div w:id="1450198700">
              <w:marLeft w:val="0"/>
              <w:marRight w:val="0"/>
              <w:marTop w:val="0"/>
              <w:marBottom w:val="0"/>
              <w:divBdr>
                <w:top w:val="none" w:sz="0" w:space="0" w:color="auto"/>
                <w:left w:val="none" w:sz="0" w:space="0" w:color="auto"/>
                <w:bottom w:val="none" w:sz="0" w:space="0" w:color="auto"/>
                <w:right w:val="none" w:sz="0" w:space="0" w:color="auto"/>
              </w:divBdr>
              <w:divsChild>
                <w:div w:id="15811958">
                  <w:marLeft w:val="0"/>
                  <w:marRight w:val="0"/>
                  <w:marTop w:val="0"/>
                  <w:marBottom w:val="0"/>
                  <w:divBdr>
                    <w:top w:val="none" w:sz="0" w:space="0" w:color="auto"/>
                    <w:left w:val="none" w:sz="0" w:space="0" w:color="auto"/>
                    <w:bottom w:val="none" w:sz="0" w:space="0" w:color="auto"/>
                    <w:right w:val="none" w:sz="0" w:space="0" w:color="auto"/>
                  </w:divBdr>
                </w:div>
              </w:divsChild>
            </w:div>
            <w:div w:id="5181074">
              <w:marLeft w:val="0"/>
              <w:marRight w:val="0"/>
              <w:marTop w:val="0"/>
              <w:marBottom w:val="0"/>
              <w:divBdr>
                <w:top w:val="none" w:sz="0" w:space="0" w:color="auto"/>
                <w:left w:val="none" w:sz="0" w:space="0" w:color="auto"/>
                <w:bottom w:val="none" w:sz="0" w:space="0" w:color="auto"/>
                <w:right w:val="none" w:sz="0" w:space="0" w:color="auto"/>
              </w:divBdr>
              <w:divsChild>
                <w:div w:id="1310284782">
                  <w:marLeft w:val="0"/>
                  <w:marRight w:val="0"/>
                  <w:marTop w:val="0"/>
                  <w:marBottom w:val="0"/>
                  <w:divBdr>
                    <w:top w:val="none" w:sz="0" w:space="0" w:color="auto"/>
                    <w:left w:val="none" w:sz="0" w:space="0" w:color="auto"/>
                    <w:bottom w:val="none" w:sz="0" w:space="0" w:color="auto"/>
                    <w:right w:val="none" w:sz="0" w:space="0" w:color="auto"/>
                  </w:divBdr>
                </w:div>
                <w:div w:id="1872840692">
                  <w:marLeft w:val="0"/>
                  <w:marRight w:val="0"/>
                  <w:marTop w:val="0"/>
                  <w:marBottom w:val="0"/>
                  <w:divBdr>
                    <w:top w:val="none" w:sz="0" w:space="0" w:color="auto"/>
                    <w:left w:val="none" w:sz="0" w:space="0" w:color="auto"/>
                    <w:bottom w:val="none" w:sz="0" w:space="0" w:color="auto"/>
                    <w:right w:val="none" w:sz="0" w:space="0" w:color="auto"/>
                  </w:divBdr>
                  <w:divsChild>
                    <w:div w:id="1536038287">
                      <w:marLeft w:val="0"/>
                      <w:marRight w:val="0"/>
                      <w:marTop w:val="0"/>
                      <w:marBottom w:val="0"/>
                      <w:divBdr>
                        <w:top w:val="none" w:sz="0" w:space="0" w:color="auto"/>
                        <w:left w:val="none" w:sz="0" w:space="0" w:color="auto"/>
                        <w:bottom w:val="none" w:sz="0" w:space="0" w:color="auto"/>
                        <w:right w:val="none" w:sz="0" w:space="0" w:color="auto"/>
                      </w:divBdr>
                    </w:div>
                    <w:div w:id="802508062">
                      <w:marLeft w:val="0"/>
                      <w:marRight w:val="0"/>
                      <w:marTop w:val="0"/>
                      <w:marBottom w:val="0"/>
                      <w:divBdr>
                        <w:top w:val="none" w:sz="0" w:space="0" w:color="auto"/>
                        <w:left w:val="none" w:sz="0" w:space="0" w:color="auto"/>
                        <w:bottom w:val="none" w:sz="0" w:space="0" w:color="auto"/>
                        <w:right w:val="none" w:sz="0" w:space="0" w:color="auto"/>
                      </w:divBdr>
                    </w:div>
                    <w:div w:id="1776094138">
                      <w:marLeft w:val="0"/>
                      <w:marRight w:val="0"/>
                      <w:marTop w:val="0"/>
                      <w:marBottom w:val="0"/>
                      <w:divBdr>
                        <w:top w:val="none" w:sz="0" w:space="0" w:color="auto"/>
                        <w:left w:val="none" w:sz="0" w:space="0" w:color="auto"/>
                        <w:bottom w:val="none" w:sz="0" w:space="0" w:color="auto"/>
                        <w:right w:val="none" w:sz="0" w:space="0" w:color="auto"/>
                      </w:divBdr>
                      <w:divsChild>
                        <w:div w:id="4796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1346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2</cp:revision>
  <dcterms:created xsi:type="dcterms:W3CDTF">2018-04-26T08:18:00Z</dcterms:created>
  <dcterms:modified xsi:type="dcterms:W3CDTF">2018-04-26T08:18:00Z</dcterms:modified>
</cp:coreProperties>
</file>