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F" w:rsidRPr="005C6CFF" w:rsidRDefault="005C6CFF" w:rsidP="005C6CFF">
      <w:pPr>
        <w:spacing w:before="120" w:after="120" w:line="176" w:lineRule="atLeast"/>
        <w:rPr>
          <w:rFonts w:ascii="Arial" w:eastAsia="Times New Roman" w:hAnsi="Arial" w:cs="Arial"/>
          <w:color w:val="252525"/>
          <w:sz w:val="12"/>
          <w:szCs w:val="12"/>
          <w:lang w:eastAsia="fr-FR"/>
        </w:rPr>
      </w:pP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شهد العالم خلال فترة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" w:tooltip="الحقبة الوسطى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الحقبة الوسطى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التي عاشت أثناءها الديناصورات لمُدة 165 مليون عام الكثير من التغيرات على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الكوكب،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من أبرزها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" w:tooltip="انجراف قار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انجراف مواقع القارات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وتغير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" w:tooltip="المناخ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المناخ</w:t>
        </w:r>
      </w:hyperlink>
      <w:hyperlink r:id="rId7" w:anchor="cite_note-.D8.A7.D9.84.D9.85.D9.88.D8.B7.D9.862-12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[12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الذين أثّرا إلى حد كبير على حياة الديناصورات وبيئاتها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8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لكن هذه الزواحف قطنت عموماً خلال فترة وُجودها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على</w:t>
      </w:r>
      <w:hyperlink r:id="rId9" w:tooltip="الأرض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الأرض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القارات السبع جمعاءً بما في ذلك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0" w:tooltip="أنتاركتيك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أنتاركتيكا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1" w:tooltip="أسترالي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وأستراليا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وجميع القارات الأخرى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12" w:anchor="cite_note-.D8.A7.D9.84.D9.85.D9.88.D8.B7.D9.863-14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[14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hyperlink r:id="rId13" w:anchor="cite_note-.D8.A7.D9.84.D9.85.D9.88.D8.B7.D9.864-15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[15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5C6CFF" w:rsidRPr="005C6CFF" w:rsidRDefault="005C6CFF" w:rsidP="005C6CFF">
      <w:pPr>
        <w:spacing w:before="120" w:after="120" w:line="176" w:lineRule="atLeast"/>
        <w:rPr>
          <w:rFonts w:ascii="Arial" w:eastAsia="Times New Roman" w:hAnsi="Arial" w:cs="Arial"/>
          <w:color w:val="252525"/>
          <w:sz w:val="12"/>
          <w:szCs w:val="12"/>
          <w:lang w:eastAsia="fr-FR"/>
        </w:rPr>
      </w:pP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مع مطلع العصر الثلاثي كانت لا تغطي الأرض سوى قارة واحدة عملاقة اسمها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4" w:tooltip="بانجي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بانجيا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begin"/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lang w:eastAsia="fr-FR"/>
        </w:rPr>
        <w:instrText>HYPERLINK "https://ar.wikipedia.org/wiki/%D8%AF%D9%8A%D9%86%D8%A7%D8%B5%D9%88%D8%B1" \l "cite_note-.D8.A7.D9.84.D9.85.D9.88.D8.B7.D9.865-16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"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separate"/>
      </w:r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[16</w:t>
      </w:r>
      <w:proofErr w:type="spellStart"/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]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end"/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وكان مناخ العالم آنذاك أكثر حرارة بقليل مما هو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اليوم،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begin"/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lang w:eastAsia="fr-FR"/>
        </w:rPr>
        <w:instrText>HYPERLINK "https://ar.wikipedia.org/wiki/%D8%AF%D9%8A%D9%86%D8%A7%D8%B5%D9%88%D8%B1" \l "cite_note-.D8.A7.D9.84.D9.85.D9.88.D8.B7.D9.863-14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"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separate"/>
      </w:r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[14</w:t>
      </w:r>
      <w:proofErr w:type="spellStart"/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]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end"/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وقد كان لربط القارات هذا أهمية بالغة في إتاحة تنقل الديناصورات وانتشارها بين القارات. كانت أولى الديناصورات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الحقيقية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المَعروفة هي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5" w:tooltip="الإيورابتور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الإيورابتور</w:t>
        </w:r>
      </w:hyperlink>
      <w:hyperlink r:id="rId16" w:tooltip="الهيريراصور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والهيريراصور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الذين عثرَ على بقاياهما في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7" w:tooltip="الأرجنتين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الأرجنتين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في طبقات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8" w:tooltip="العصر الثلاث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العصر </w:t>
        </w:r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الثلاثي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ولذلك تعتبر دراسات علمي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19" w:tooltip="علم العلاقات التطور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العلاقات التطورية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0" w:tooltip="الجغرافيا الحيو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والجغرافيا الحيوية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قارة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1" w:tooltip="أمريكا الجنوب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أمريكا الجنوبية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مهد الديناصورات وموطن نشوئها الأول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22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ونظراً إلى أن كل يابسة الأرض كانت مُتحدة آنذاك في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3" w:tooltip="بانجي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بانجيا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فقد اتسعت مناطق انتشار هذه الزواحف بُسرعة لكي تشمل قارات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4" w:tooltip="أمريكا الشمال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أمريكا الشمالية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5" w:tooltip="أفريقي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وأفريقيا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6" w:tooltip="أوروب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وأوروبا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فضلاً عن أمريكا الجنوبية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نفسها،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وبالرغم من هذا فقد كانت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27" w:tooltip="نوع (تصنيف)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أنواع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الديناصورات لا تزال قليلة في ذلك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الوقت،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ولذا فكان كل نوع منها يَشغل مساحة جغرافية واسعة نسبياً. ويَجعل انتشار الديناصورات </w:t>
      </w:r>
      <w:proofErr w:type="gram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الثلاثية</w:t>
      </w:r>
      <w:proofErr w:type="gram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الواسع هذا من دراستها وتتبع تنوعها وانتشارها أمراً صعباً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28" w:anchor="cite_note-.D8.A7.D9.84.D9.85.D9.88.D8.B7.D9.862-12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[12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hyperlink r:id="rId29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5C6CFF" w:rsidRPr="005C6CFF" w:rsidRDefault="005C6CFF" w:rsidP="005C6CFF">
      <w:pPr>
        <w:shd w:val="clear" w:color="auto" w:fill="F8F9FA"/>
        <w:spacing w:after="0" w:line="176" w:lineRule="atLeast"/>
        <w:jc w:val="center"/>
        <w:rPr>
          <w:rFonts w:ascii="Arial" w:eastAsia="Times New Roman" w:hAnsi="Arial" w:cs="Arial"/>
          <w:color w:val="252525"/>
          <w:sz w:val="11"/>
          <w:szCs w:val="11"/>
          <w:lang w:eastAsia="fr-FR"/>
        </w:rPr>
      </w:pPr>
      <w:r>
        <w:rPr>
          <w:rFonts w:ascii="Arial" w:eastAsia="Times New Roman" w:hAnsi="Arial" w:cs="Arial"/>
          <w:noProof/>
          <w:color w:val="0645AD"/>
          <w:sz w:val="11"/>
          <w:szCs w:val="11"/>
          <w:lang w:eastAsia="fr-FR"/>
        </w:rPr>
        <w:drawing>
          <wp:inline distT="0" distB="0" distL="0" distR="0">
            <wp:extent cx="2286000" cy="1717040"/>
            <wp:effectExtent l="19050" t="0" r="0" b="0"/>
            <wp:docPr id="13" name="Image 13" descr="https://upload.wikimedia.org/wikipedia/commons/thumb/a/a5/Staurikosaurus_BW.jpg/240px-Staurikosaurus_BW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a/a5/Staurikosaurus_BW.jpg/240px-Staurikosaurus_BW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CFF" w:rsidRPr="005C6CFF" w:rsidRDefault="005C6CFF" w:rsidP="005C6CFF">
      <w:pPr>
        <w:shd w:val="clear" w:color="auto" w:fill="F8F9FA"/>
        <w:spacing w:line="336" w:lineRule="atLeast"/>
        <w:jc w:val="right"/>
        <w:rPr>
          <w:rFonts w:ascii="Arial" w:eastAsia="Times New Roman" w:hAnsi="Arial" w:cs="Arial"/>
          <w:color w:val="252525"/>
          <w:sz w:val="10"/>
          <w:szCs w:val="10"/>
          <w:lang w:eastAsia="fr-FR"/>
        </w:rPr>
      </w:pPr>
      <w:proofErr w:type="gramStart"/>
      <w:r w:rsidRPr="005C6CFF">
        <w:rPr>
          <w:rFonts w:ascii="Arial" w:eastAsia="Times New Roman" w:hAnsi="Arial" w:cs="Arial"/>
          <w:color w:val="252525"/>
          <w:sz w:val="10"/>
          <w:szCs w:val="10"/>
          <w:rtl/>
          <w:lang w:eastAsia="fr-FR"/>
        </w:rPr>
        <w:t>ديناصوران</w:t>
      </w:r>
      <w:proofErr w:type="gramEnd"/>
      <w:r w:rsidRPr="005C6CFF">
        <w:rPr>
          <w:rFonts w:ascii="Arial" w:eastAsia="Times New Roman" w:hAnsi="Arial" w:cs="Arial"/>
          <w:color w:val="252525"/>
          <w:sz w:val="10"/>
          <w:szCs w:val="10"/>
          <w:rtl/>
          <w:lang w:eastAsia="fr-FR"/>
        </w:rPr>
        <w:t xml:space="preserve"> يَتعاركان في بيئة العصر الثلاثي</w:t>
      </w:r>
      <w:r w:rsidRPr="005C6CFF">
        <w:rPr>
          <w:rFonts w:ascii="Arial" w:eastAsia="Times New Roman" w:hAnsi="Arial" w:cs="Arial"/>
          <w:color w:val="252525"/>
          <w:sz w:val="10"/>
          <w:szCs w:val="10"/>
          <w:lang w:eastAsia="fr-FR"/>
        </w:rPr>
        <w:t>.</w:t>
      </w:r>
    </w:p>
    <w:p w:rsidR="005C6CFF" w:rsidRPr="005C6CFF" w:rsidRDefault="005C6CFF" w:rsidP="005C6CFF">
      <w:pPr>
        <w:spacing w:before="120" w:after="120" w:line="176" w:lineRule="atLeast"/>
        <w:rPr>
          <w:rFonts w:ascii="Arial" w:eastAsia="Times New Roman" w:hAnsi="Arial" w:cs="Arial"/>
          <w:color w:val="252525"/>
          <w:sz w:val="12"/>
          <w:szCs w:val="12"/>
          <w:lang w:eastAsia="fr-FR"/>
        </w:rPr>
      </w:pP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مع مجيء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32" w:tooltip="العصر الجوراسي المبكر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العصر </w:t>
        </w:r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الجوراسي</w:t>
        </w:r>
        <w:proofErr w:type="spellEnd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 المبكر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 xml:space="preserve">(200 - 170 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مليون سنة خلت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)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كانت لا تزال قارة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بانجيا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مُترابطة إلى حد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ما،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وظلت روابط اليابسة قائمة بين كافة القارات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السبع،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ولذلك احتفظت الديناصورات والفقاريات الأرضية الأخرى بمُعدل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33" w:tooltip="توطن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توطنها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الفريد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الذي كان مُنخفضاً بشكل غير اعتيادي مع اتصال العالم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ببعضه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. وخلال هذه الفترة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 xml:space="preserve"> (</w:t>
      </w:r>
      <w:hyperlink r:id="rId34" w:tooltip="العصر الجوراس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العصر </w:t>
        </w:r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الجوراسي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 xml:space="preserve">) 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بدأت الديناصورات تهيمن وتفرض سيطرتها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الحقيقية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على أشكال الحياة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الأرضية،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وكذلك زادت أكثر من انتشارها الجغرافي عبر العالم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35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وخلال هذا العصر قبل 180 مليون سنة تقريباً بدأت قارة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بانجيا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بالتفكك،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begin"/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lang w:eastAsia="fr-FR"/>
        </w:rPr>
        <w:instrText>HYPERLINK "https://ar.wikipedia.org/wiki/%D8%AF%D9%8A%D9%86%D8%A7%D8%B5%D9%88%D8%B1" \l "cite_note-.D8.A7.D9.84.D9.85.D9.88.D8.B7.D9.866-17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instrText xml:space="preserve">" </w:instrText>
      </w:r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separate"/>
      </w:r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[17</w:t>
      </w:r>
      <w:proofErr w:type="spellStart"/>
      <w:r w:rsidRPr="005C6CFF">
        <w:rPr>
          <w:rFonts w:ascii="Arial" w:eastAsia="Times New Roman" w:hAnsi="Arial" w:cs="Arial"/>
          <w:color w:val="0645AD"/>
          <w:szCs w:val="8"/>
          <w:u w:val="single"/>
          <w:vertAlign w:val="superscript"/>
          <w:rtl/>
          <w:lang w:eastAsia="fr-FR"/>
        </w:rPr>
        <w:t>]</w:t>
      </w:r>
      <w:proofErr w:type="spellEnd"/>
      <w:r w:rsidRPr="005C6CFF">
        <w:rPr>
          <w:rFonts w:ascii="Arial" w:eastAsia="Times New Roman" w:hAnsi="Arial" w:cs="Arial"/>
          <w:color w:val="252525"/>
          <w:sz w:val="8"/>
          <w:szCs w:val="8"/>
          <w:vertAlign w:val="superscript"/>
          <w:rtl/>
          <w:lang w:eastAsia="fr-FR"/>
        </w:rPr>
        <w:fldChar w:fldCharType="end"/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مما سبب الكثير من التغيرات الجغرافية والمناخية على الكوكب. فخلال تلك الفترة بدأ جليد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36" w:tooltip="القطبان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القطبين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بالذوبان وأخذ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37" w:tooltip="مستوى البحر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مستوى البحر</w:t>
        </w:r>
      </w:hyperlink>
      <w:hyperlink r:id="rId38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بالارتفاع وبغمر مساحات ضخمة من أراضي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الكوكب،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وقد زاد هذا بدوره من مُستوى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39" w:tooltip="الرطوب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الرطوبة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ومن ثم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0" w:tooltip="الأمطار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الأمطار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فأصبح المُناخ أكثر اعتدالاً بينما نمت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1" w:tooltip="غابات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غابات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غنية بأشكال الحياة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المُتنوعة،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وساعدت هذه الظروف البيئية الديناصورات على زيادة أعدادها وهيمنتها. كما أخذت القارات بالتفكك والانعزال عن بعضها سريعاً في هذا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الوقت،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ففي العصر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2" w:tooltip="الجوراسي المتأخر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الجوراسي</w:t>
        </w:r>
        <w:proofErr w:type="spellEnd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 المتأخر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انجرفت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3" w:tooltip="أمريكا الشمال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أمريكا الشمالية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شمالاً مُنفصلة بذلك عن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4" w:tooltip="أمريكا الجنوب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أمريكا </w:t>
        </w:r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الجنوبية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وبذلك شكلت أمريكا الشمالية جنباً إلى جنب مع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5" w:tooltip="أوروب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أوروبا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جزءاً من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قارة</w:t>
      </w:r>
      <w:hyperlink r:id="rId46" w:tooltip="لوراسي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لوراسيا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بينما ظلت الجنوبية مُتحدة مع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7" w:tooltip="أنتاركتيك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أنتاركتيكا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8" w:tooltip="شبه القارة الهندي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وشبه القارة الهندية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49" w:tooltip="أستراليا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وأستراليا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مُشكلين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0" w:tooltip="غوندوان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غوندوانا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قبل أن تنجرف أستراليا بعيداً مُبتدئة بذلك انعزالها الطويل المُستمر إلى يومنا هذا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51" w:anchor="cite_note-.D8.A7.D9.84.D9.85.D9.88.D8.B7.D9.867-18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[18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proofErr w:type="gram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ومع</w:t>
      </w:r>
      <w:proofErr w:type="gram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هذا التفكك السريع وانعزال أجزاء العالم عن بعضها البعض بدأت الديناصورات تخسر قدرتها على التنقل بين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القارات،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وبدأت معدلات التوطن عند أنواعها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بالارتفاع،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بينما أخذت ديناصورات كل قارة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2" w:tooltip="تطور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تتطور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وحدها مُنعزلة عن ديناصورات القارات الأخرى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53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5C6CFF" w:rsidRPr="005C6CFF" w:rsidRDefault="005C6CFF" w:rsidP="00D46204">
      <w:pPr>
        <w:spacing w:before="120" w:after="120" w:line="176" w:lineRule="atLeast"/>
        <w:rPr>
          <w:rFonts w:ascii="Arial" w:eastAsia="Times New Roman" w:hAnsi="Arial" w:cs="Arial"/>
          <w:color w:val="252525"/>
          <w:sz w:val="12"/>
          <w:szCs w:val="12"/>
          <w:lang w:eastAsia="fr-FR"/>
        </w:rPr>
      </w:pP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لا يُوجد أي دليل صريح حتى الآن على حدوث ارتفاع شديد في الحرارة أو تغير ذو قيمة في المناخ خلال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4" w:tooltip="العصر الطباشير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 xml:space="preserve">العصر </w:t>
        </w:r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الطباشيري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وهو آخر عصور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5" w:tooltip="الحقبة الوسطى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الحقبة الوسطى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التي عاشت خلالها الديناصورات. </w:t>
      </w:r>
      <w:proofErr w:type="gram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أما</w:t>
      </w:r>
      <w:proofErr w:type="gram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بالنسبة للقارات فقد ابتعدت عن بعضها البعض كما لم تبتعد قبلاً سوى مرات قليلة في تاريخ الأرض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كله،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فقد كانت أنحاء العالم مَعزولة عن بعضها كثيراً وأخذ مُعدل التوطن عند الديناصورات بالارتفاع طوال العصر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6" w:tooltip="الطباشيري المتأخر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الطباشيري المتأخر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57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وخلال هذا العصر قسمت العالم العديد من البحار الضحلة هنا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وهناك،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ففصل بين غرب أمريكا وشرقها بحر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ضحل،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وقد كان يَتصل غربها قبل ذلك مع آسيا عبر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8" w:tooltip="جسر يابسة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جسر يابسة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قبل أن يَفصل بين نصفي القارة هذا البحر فيُصبح غربها جزيرة معزولة بينما يتحد شرقها مع أوروبا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59" w:tooltip="غرينلاند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وغرينلاند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أما بقية أراضي العالم الجنوبية فقد تابعت الانجراف مُبتعدة عن بعضها</w:t>
      </w:r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60" w:anchor="cite_note-.D9.83.D8.AA.D8.A7.D8.A81-19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[19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وكنتيجة لهذا فقد اختلفت أنواع الديناصورات بين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القارات،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فسادت بشكل عام خلال هذه الفترة في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1" w:tooltip="نصف الأرض الجنوب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نصف الأرض الجنوبي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مجموعات الديناصورات القديمة التي لطالما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قطنته،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مثل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2" w:tooltip="صوروبودا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الصوروبودات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3" w:tooltip="الأورنيثوبودات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والأورنيثوبودات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4" w:tooltip="أنكيلوصوريات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والأنكيلوصوريات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بينما ظهرت في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5" w:tooltip="نصف الأرض الشمال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النصف الشمالي</w:t>
        </w:r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أنواع جديدة تماماً مثل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6" w:tooltip="السيراتوبيات (الصفحة غير موجودة)" w:history="1">
        <w:proofErr w:type="spellStart"/>
        <w:r w:rsidRPr="005C6CFF">
          <w:rPr>
            <w:rFonts w:ascii="Arial" w:eastAsia="Times New Roman" w:hAnsi="Arial" w:cs="Arial"/>
            <w:color w:val="BA0000"/>
            <w:sz w:val="12"/>
            <w:u w:val="single"/>
            <w:rtl/>
            <w:lang w:eastAsia="fr-FR"/>
          </w:rPr>
          <w:t>السيراتوبيات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7" w:tooltip="الهادروصوريات" w:history="1">
        <w:proofErr w:type="spellStart"/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والهادروصوريات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 xml:space="preserve">. </w:t>
      </w:r>
      <w:proofErr w:type="gram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وقد</w:t>
      </w:r>
      <w:proofErr w:type="gram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ازداد تنوع الديناصورات إلى حد كبير وملحوظ</w:t>
      </w:r>
      <w:hyperlink r:id="rId68" w:anchor="cite_note-.D8.A7.D9.84.D9.85.D9.88.D8.B7.D9.861-13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[13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خلال هذا </w:t>
      </w:r>
      <w:proofErr w:type="spell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العصر،</w:t>
      </w:r>
      <w:proofErr w:type="spell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بينما تقلصت نسبياً المساحة الجغرافية التي يَتوزع عليها كل نوع مع ازدياد هذا التنوع. </w:t>
      </w:r>
      <w:proofErr w:type="gramStart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واستمرت</w:t>
      </w:r>
      <w:proofErr w:type="gramEnd"/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 xml:space="preserve"> الديناصورات على هذه الوتيرة خلال العصر الطباشيري وتنوعها يَزداد مع ازدياد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69" w:tooltip="توطن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توطنها</w:t>
        </w:r>
      </w:hyperlink>
      <w:hyperlink r:id="rId70" w:anchor="cite_note-.D8.A7.D9.84.D9.85.D9.88.D8.B7.D9.862-12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[12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hyperlink r:id="rId71" w:anchor="cite_note-.D9.83.D8.AA.D8.A7.D8.A81-19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[19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r w:rsidRPr="005C6CFF">
        <w:rPr>
          <w:rFonts w:ascii="Arial" w:eastAsia="Times New Roman" w:hAnsi="Arial" w:cs="Arial"/>
          <w:color w:val="252525"/>
          <w:sz w:val="12"/>
          <w:szCs w:val="12"/>
          <w:rtl/>
          <w:lang w:eastAsia="fr-FR"/>
        </w:rPr>
        <w:t>قبل أن تنقرض تماماً في نهاية ذلك العصر ضمن</w:t>
      </w:r>
      <w:r w:rsidRPr="005C6CFF">
        <w:rPr>
          <w:rFonts w:ascii="Arial" w:eastAsia="Times New Roman" w:hAnsi="Arial" w:cs="Arial"/>
          <w:color w:val="252525"/>
          <w:sz w:val="12"/>
          <w:lang w:eastAsia="fr-FR"/>
        </w:rPr>
        <w:t> </w:t>
      </w:r>
      <w:hyperlink r:id="rId72" w:tooltip="انقراض العصر الطباشيري-الثلاثي" w:history="1">
        <w:r w:rsidRPr="005C6CFF">
          <w:rPr>
            <w:rFonts w:ascii="Arial" w:eastAsia="Times New Roman" w:hAnsi="Arial" w:cs="Arial"/>
            <w:color w:val="0645AD"/>
            <w:sz w:val="12"/>
            <w:u w:val="single"/>
            <w:rtl/>
            <w:lang w:eastAsia="fr-FR"/>
          </w:rPr>
          <w:t>انقراض العصر الطباشيري-الثلاثي</w:t>
        </w:r>
      </w:hyperlink>
      <w:r w:rsidRPr="005C6CFF">
        <w:rPr>
          <w:rFonts w:ascii="Arial" w:eastAsia="Times New Roman" w:hAnsi="Arial" w:cs="Arial"/>
          <w:color w:val="252525"/>
          <w:sz w:val="12"/>
          <w:szCs w:val="12"/>
          <w:lang w:eastAsia="fr-FR"/>
        </w:rPr>
        <w:t>.</w:t>
      </w:r>
      <w:hyperlink r:id="rId73" w:anchor="cite_note-.D8.A7.D9.86.D9.82.D8.B1.D8.A7.D8.B6_.D8.A7.D9.84.D8.AF.D9.8A.D9.86.D8.A7.D8.B5.D9.88.D8.B1.D8.A7.D8.AA-20" w:history="1"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[20</w:t>
        </w:r>
        <w:proofErr w:type="spellStart"/>
        <w:r w:rsidRPr="005C6CFF">
          <w:rPr>
            <w:rFonts w:ascii="Arial" w:eastAsia="Times New Roman" w:hAnsi="Arial" w:cs="Arial"/>
            <w:color w:val="0645AD"/>
            <w:szCs w:val="8"/>
            <w:u w:val="single"/>
            <w:vertAlign w:val="superscript"/>
            <w:rtl/>
            <w:lang w:eastAsia="fr-FR"/>
          </w:rPr>
          <w:t>]</w:t>
        </w:r>
        <w:proofErr w:type="spellEnd"/>
      </w:hyperlink>
    </w:p>
    <w:p w:rsidR="007C35CF" w:rsidRDefault="007C35CF"/>
    <w:sectPr w:rsidR="007C35CF" w:rsidSect="007C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5C6CFF"/>
    <w:rsid w:val="005C6CFF"/>
    <w:rsid w:val="007C35CF"/>
    <w:rsid w:val="00D4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C6CFF"/>
  </w:style>
  <w:style w:type="character" w:styleId="Lienhypertexte">
    <w:name w:val="Hyperlink"/>
    <w:basedOn w:val="Policepardfaut"/>
    <w:uiPriority w:val="99"/>
    <w:semiHidden/>
    <w:unhideWhenUsed/>
    <w:rsid w:val="005C6CF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843">
              <w:marLeft w:val="0"/>
              <w:marRight w:val="0"/>
              <w:marTop w:val="0"/>
              <w:marBottom w:val="0"/>
              <w:div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divBdr>
            </w:div>
          </w:divsChild>
        </w:div>
      </w:divsChild>
    </w:div>
    <w:div w:id="2047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.wikipedia.org/wiki/%D8%AF%D9%8A%D9%86%D8%A7%D8%B5%D9%88%D8%B1" TargetMode="External"/><Relationship Id="rId18" Type="http://schemas.openxmlformats.org/officeDocument/2006/relationships/hyperlink" Target="https://ar.wikipedia.org/wiki/%D8%A7%D9%84%D8%B9%D8%B5%D8%B1_%D8%A7%D9%84%D8%AB%D9%84%D8%A7%D8%AB%D9%8A" TargetMode="External"/><Relationship Id="rId26" Type="http://schemas.openxmlformats.org/officeDocument/2006/relationships/hyperlink" Target="https://ar.wikipedia.org/wiki/%D8%A3%D9%88%D8%B1%D9%88%D8%A8%D8%A7" TargetMode="External"/><Relationship Id="rId39" Type="http://schemas.openxmlformats.org/officeDocument/2006/relationships/hyperlink" Target="https://ar.wikipedia.org/wiki/%D8%A7%D9%84%D8%B1%D8%B7%D9%88%D8%A8%D8%A9" TargetMode="External"/><Relationship Id="rId21" Type="http://schemas.openxmlformats.org/officeDocument/2006/relationships/hyperlink" Target="https://ar.wikipedia.org/wiki/%D8%A3%D9%85%D8%B1%D9%8A%D9%83%D8%A7_%D8%A7%D9%84%D8%AC%D9%86%D9%88%D8%A8%D9%8A%D8%A9" TargetMode="External"/><Relationship Id="rId34" Type="http://schemas.openxmlformats.org/officeDocument/2006/relationships/hyperlink" Target="https://ar.wikipedia.org/wiki/%D8%A7%D9%84%D8%B9%D8%B5%D8%B1_%D8%A7%D9%84%D8%AC%D9%88%D8%B1%D8%A7%D8%B3%D9%8A" TargetMode="External"/><Relationship Id="rId42" Type="http://schemas.openxmlformats.org/officeDocument/2006/relationships/hyperlink" Target="https://ar.wikipedia.org/wiki/%D8%A7%D9%84%D8%AC%D9%88%D8%B1%D8%A7%D8%B3%D9%8A_%D8%A7%D9%84%D9%85%D8%AA%D8%A3%D8%AE%D8%B1" TargetMode="External"/><Relationship Id="rId47" Type="http://schemas.openxmlformats.org/officeDocument/2006/relationships/hyperlink" Target="https://ar.wikipedia.org/wiki/%D8%A3%D9%86%D8%AA%D8%A7%D8%B1%D9%83%D8%AA%D9%8A%D9%83%D8%A7" TargetMode="External"/><Relationship Id="rId50" Type="http://schemas.openxmlformats.org/officeDocument/2006/relationships/hyperlink" Target="https://ar.wikipedia.org/wiki/%D8%BA%D9%88%D9%86%D8%AF%D9%88%D8%A7%D9%86%D8%A7" TargetMode="External"/><Relationship Id="rId55" Type="http://schemas.openxmlformats.org/officeDocument/2006/relationships/hyperlink" Target="https://ar.wikipedia.org/wiki/%D8%A7%D9%84%D8%AD%D9%82%D8%A8%D8%A9_%D8%A7%D9%84%D9%88%D8%B3%D8%B7%D9%89" TargetMode="External"/><Relationship Id="rId63" Type="http://schemas.openxmlformats.org/officeDocument/2006/relationships/hyperlink" Target="https://ar.wikipedia.org/wiki/%D8%A7%D9%84%D8%A3%D9%88%D8%B1%D9%86%D9%8A%D8%AB%D9%88%D8%A8%D9%88%D8%AF%D8%A7%D8%AA" TargetMode="External"/><Relationship Id="rId68" Type="http://schemas.openxmlformats.org/officeDocument/2006/relationships/hyperlink" Target="https://ar.wikipedia.org/wiki/%D8%AF%D9%8A%D9%86%D8%A7%D8%B5%D9%88%D8%B1" TargetMode="External"/><Relationship Id="rId7" Type="http://schemas.openxmlformats.org/officeDocument/2006/relationships/hyperlink" Target="https://ar.wikipedia.org/wiki/%D8%AF%D9%8A%D9%86%D8%A7%D8%B5%D9%88%D8%B1" TargetMode="External"/><Relationship Id="rId71" Type="http://schemas.openxmlformats.org/officeDocument/2006/relationships/hyperlink" Target="https://ar.wikipedia.org/wiki/%D8%AF%D9%8A%D9%86%D8%A7%D8%B5%D9%88%D8%B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8%A7%D9%84%D9%87%D9%8A%D8%B1%D9%8A%D8%B1%D8%A7%D8%B5%D9%88%D8%B1" TargetMode="External"/><Relationship Id="rId29" Type="http://schemas.openxmlformats.org/officeDocument/2006/relationships/hyperlink" Target="https://ar.wikipedia.org/wiki/%D8%AF%D9%8A%D9%86%D8%A7%D8%B5%D9%88%D8%B1" TargetMode="External"/><Relationship Id="rId11" Type="http://schemas.openxmlformats.org/officeDocument/2006/relationships/hyperlink" Target="https://ar.wikipedia.org/wiki/%D8%A3%D8%B3%D8%AA%D8%B1%D8%A7%D9%84%D9%8A%D8%A7" TargetMode="External"/><Relationship Id="rId24" Type="http://schemas.openxmlformats.org/officeDocument/2006/relationships/hyperlink" Target="https://ar.wikipedia.org/wiki/%D8%A3%D9%85%D8%B1%D9%8A%D9%83%D8%A7_%D8%A7%D9%84%D8%B4%D9%85%D8%A7%D9%84%D9%8A%D8%A9" TargetMode="External"/><Relationship Id="rId32" Type="http://schemas.openxmlformats.org/officeDocument/2006/relationships/hyperlink" Target="https://ar.wikipedia.org/wiki/%D8%A7%D9%84%D8%B9%D8%B5%D8%B1_%D8%A7%D9%84%D8%AC%D9%88%D8%B1%D8%A7%D8%B3%D9%8A_%D8%A7%D9%84%D9%85%D8%A8%D9%83%D8%B1" TargetMode="External"/><Relationship Id="rId37" Type="http://schemas.openxmlformats.org/officeDocument/2006/relationships/hyperlink" Target="https://ar.wikipedia.org/wiki/%D9%85%D8%B3%D8%AA%D9%88%D9%89_%D8%A7%D9%84%D8%A8%D8%AD%D8%B1" TargetMode="External"/><Relationship Id="rId40" Type="http://schemas.openxmlformats.org/officeDocument/2006/relationships/hyperlink" Target="https://ar.wikipedia.org/wiki/%D8%A7%D9%84%D8%A3%D9%85%D8%B7%D8%A7%D8%B1" TargetMode="External"/><Relationship Id="rId45" Type="http://schemas.openxmlformats.org/officeDocument/2006/relationships/hyperlink" Target="https://ar.wikipedia.org/wiki/%D8%A3%D9%88%D8%B1%D9%88%D8%A8%D8%A7" TargetMode="External"/><Relationship Id="rId53" Type="http://schemas.openxmlformats.org/officeDocument/2006/relationships/hyperlink" Target="https://ar.wikipedia.org/wiki/%D8%AF%D9%8A%D9%86%D8%A7%D8%B5%D9%88%D8%B1" TargetMode="External"/><Relationship Id="rId58" Type="http://schemas.openxmlformats.org/officeDocument/2006/relationships/hyperlink" Target="https://ar.wikipedia.org/wiki/%D8%AC%D8%B3%D8%B1_%D9%8A%D8%A7%D8%A8%D8%B3%D8%A9" TargetMode="External"/><Relationship Id="rId66" Type="http://schemas.openxmlformats.org/officeDocument/2006/relationships/hyperlink" Target="https://ar.wikipedia.org/w/index.php?title=%D8%A7%D9%84%D8%B3%D9%8A%D8%B1%D8%A7%D8%AA%D9%88%D8%A8%D9%8A%D8%A7%D8%AA&amp;action=edit&amp;redlink=1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ar.wikipedia.org/wiki/%D8%A7%D9%86%D8%AC%D8%B1%D8%A7%D9%81_%D9%82%D8%A7%D8%B1%D9%8A" TargetMode="External"/><Relationship Id="rId15" Type="http://schemas.openxmlformats.org/officeDocument/2006/relationships/hyperlink" Target="https://ar.wikipedia.org/wiki/%D8%A7%D9%84%D8%A5%D9%8A%D9%88%D8%B1%D8%A7%D8%A8%D8%AA%D9%88%D8%B1" TargetMode="External"/><Relationship Id="rId23" Type="http://schemas.openxmlformats.org/officeDocument/2006/relationships/hyperlink" Target="https://ar.wikipedia.org/wiki/%D8%A8%D8%A7%D9%86%D8%AC%D9%8A%D8%A7" TargetMode="External"/><Relationship Id="rId28" Type="http://schemas.openxmlformats.org/officeDocument/2006/relationships/hyperlink" Target="https://ar.wikipedia.org/wiki/%D8%AF%D9%8A%D9%86%D8%A7%D8%B5%D9%88%D8%B1" TargetMode="External"/><Relationship Id="rId36" Type="http://schemas.openxmlformats.org/officeDocument/2006/relationships/hyperlink" Target="https://ar.wikipedia.org/wiki/%D8%A7%D9%84%D9%82%D8%B7%D8%A8%D8%A7%D9%86" TargetMode="External"/><Relationship Id="rId49" Type="http://schemas.openxmlformats.org/officeDocument/2006/relationships/hyperlink" Target="https://ar.wikipedia.org/wiki/%D8%A3%D8%B3%D8%AA%D8%B1%D8%A7%D9%84%D9%8A%D8%A7" TargetMode="External"/><Relationship Id="rId57" Type="http://schemas.openxmlformats.org/officeDocument/2006/relationships/hyperlink" Target="https://ar.wikipedia.org/wiki/%D8%AF%D9%8A%D9%86%D8%A7%D8%B5%D9%88%D8%B1" TargetMode="External"/><Relationship Id="rId61" Type="http://schemas.openxmlformats.org/officeDocument/2006/relationships/hyperlink" Target="https://ar.wikipedia.org/wiki/%D9%86%D8%B5%D9%81_%D8%A7%D9%84%D8%A3%D8%B1%D8%B6_%D8%A7%D9%84%D8%AC%D9%86%D9%88%D8%A8%D9%8A" TargetMode="External"/><Relationship Id="rId10" Type="http://schemas.openxmlformats.org/officeDocument/2006/relationships/hyperlink" Target="https://ar.wikipedia.org/wiki/%D8%A3%D9%86%D8%AA%D8%A7%D8%B1%D9%83%D8%AA%D9%8A%D9%83%D8%A7" TargetMode="External"/><Relationship Id="rId19" Type="http://schemas.openxmlformats.org/officeDocument/2006/relationships/hyperlink" Target="https://ar.wikipedia.org/wiki/%D8%B9%D9%84%D9%85_%D8%A7%D9%84%D8%B9%D9%84%D8%A7%D9%82%D8%A7%D8%AA_%D8%A7%D9%84%D8%AA%D8%B7%D9%88%D8%B1%D9%8A%D8%A9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s://ar.wikipedia.org/wiki/%D8%A3%D9%85%D8%B1%D9%8A%D9%83%D8%A7_%D8%A7%D9%84%D8%AC%D9%86%D9%88%D8%A8%D9%8A%D8%A9" TargetMode="External"/><Relationship Id="rId52" Type="http://schemas.openxmlformats.org/officeDocument/2006/relationships/hyperlink" Target="https://ar.wikipedia.org/wiki/%D8%AA%D8%B7%D9%88%D8%B1" TargetMode="External"/><Relationship Id="rId60" Type="http://schemas.openxmlformats.org/officeDocument/2006/relationships/hyperlink" Target="https://ar.wikipedia.org/wiki/%D8%AF%D9%8A%D9%86%D8%A7%D8%B5%D9%88%D8%B1" TargetMode="External"/><Relationship Id="rId65" Type="http://schemas.openxmlformats.org/officeDocument/2006/relationships/hyperlink" Target="https://ar.wikipedia.org/wiki/%D9%86%D8%B5%D9%81_%D8%A7%D9%84%D8%A3%D8%B1%D8%B6_%D8%A7%D9%84%D8%B4%D9%85%D8%A7%D9%84%D9%8A" TargetMode="External"/><Relationship Id="rId73" Type="http://schemas.openxmlformats.org/officeDocument/2006/relationships/hyperlink" Target="https://ar.wikipedia.org/wiki/%D8%AF%D9%8A%D9%86%D8%A7%D8%B5%D9%88%D8%B1" TargetMode="External"/><Relationship Id="rId4" Type="http://schemas.openxmlformats.org/officeDocument/2006/relationships/hyperlink" Target="https://ar.wikipedia.org/wiki/%D8%A7%D9%84%D8%AD%D9%82%D8%A8%D8%A9_%D8%A7%D9%84%D9%88%D8%B3%D8%B7%D9%89" TargetMode="External"/><Relationship Id="rId9" Type="http://schemas.openxmlformats.org/officeDocument/2006/relationships/hyperlink" Target="https://ar.wikipedia.org/wiki/%D8%A7%D9%84%D8%A3%D8%B1%D8%B6" TargetMode="External"/><Relationship Id="rId14" Type="http://schemas.openxmlformats.org/officeDocument/2006/relationships/hyperlink" Target="https://ar.wikipedia.org/wiki/%D8%A8%D8%A7%D9%86%D8%AC%D9%8A%D8%A7" TargetMode="External"/><Relationship Id="rId22" Type="http://schemas.openxmlformats.org/officeDocument/2006/relationships/hyperlink" Target="https://ar.wikipedia.org/wiki/%D8%AF%D9%8A%D9%86%D8%A7%D8%B5%D9%88%D8%B1" TargetMode="External"/><Relationship Id="rId27" Type="http://schemas.openxmlformats.org/officeDocument/2006/relationships/hyperlink" Target="https://ar.wikipedia.org/wiki/%D9%86%D9%88%D8%B9_(%D8%AA%D8%B5%D9%86%D9%8A%D9%81)" TargetMode="External"/><Relationship Id="rId30" Type="http://schemas.openxmlformats.org/officeDocument/2006/relationships/hyperlink" Target="https://ar.wikipedia.org/wiki/%D9%85%D9%84%D9%81:Staurikosaurus_BW.jpg" TargetMode="External"/><Relationship Id="rId35" Type="http://schemas.openxmlformats.org/officeDocument/2006/relationships/hyperlink" Target="https://ar.wikipedia.org/wiki/%D8%AF%D9%8A%D9%86%D8%A7%D8%B5%D9%88%D8%B1" TargetMode="External"/><Relationship Id="rId43" Type="http://schemas.openxmlformats.org/officeDocument/2006/relationships/hyperlink" Target="https://ar.wikipedia.org/wiki/%D8%A3%D9%85%D8%B1%D9%8A%D9%83%D8%A7_%D8%A7%D9%84%D8%B4%D9%85%D8%A7%D9%84%D9%8A%D8%A9" TargetMode="External"/><Relationship Id="rId48" Type="http://schemas.openxmlformats.org/officeDocument/2006/relationships/hyperlink" Target="https://ar.wikipedia.org/wiki/%D8%B4%D8%A8%D9%87_%D8%A7%D9%84%D9%82%D8%A7%D8%B1%D8%A9_%D8%A7%D9%84%D9%87%D9%86%D8%AF%D9%8A%D8%A9" TargetMode="External"/><Relationship Id="rId56" Type="http://schemas.openxmlformats.org/officeDocument/2006/relationships/hyperlink" Target="https://ar.wikipedia.org/wiki/%D8%A7%D9%84%D8%B7%D8%A8%D8%A7%D8%B4%D9%8A%D8%B1%D9%8A_%D8%A7%D9%84%D9%85%D8%AA%D8%A3%D8%AE%D8%B1" TargetMode="External"/><Relationship Id="rId64" Type="http://schemas.openxmlformats.org/officeDocument/2006/relationships/hyperlink" Target="https://ar.wikipedia.org/wiki/%D8%A3%D9%86%D9%83%D9%8A%D9%84%D9%88%D8%B5%D9%88%D8%B1%D9%8A%D8%A7%D8%AA" TargetMode="External"/><Relationship Id="rId69" Type="http://schemas.openxmlformats.org/officeDocument/2006/relationships/hyperlink" Target="https://ar.wikipedia.org/wiki/%D8%AA%D9%88%D8%B7%D9%86" TargetMode="External"/><Relationship Id="rId8" Type="http://schemas.openxmlformats.org/officeDocument/2006/relationships/hyperlink" Target="https://ar.wikipedia.org/wiki/%D8%AF%D9%8A%D9%86%D8%A7%D8%B5%D9%88%D8%B1" TargetMode="External"/><Relationship Id="rId51" Type="http://schemas.openxmlformats.org/officeDocument/2006/relationships/hyperlink" Target="https://ar.wikipedia.org/wiki/%D8%AF%D9%8A%D9%86%D8%A7%D8%B5%D9%88%D8%B1" TargetMode="External"/><Relationship Id="rId72" Type="http://schemas.openxmlformats.org/officeDocument/2006/relationships/hyperlink" Target="https://ar.wikipedia.org/wiki/%D8%A7%D9%86%D9%82%D8%B1%D8%A7%D8%B6_%D8%A7%D9%84%D8%B9%D8%B5%D8%B1_%D8%A7%D9%84%D8%B7%D8%A8%D8%A7%D8%B4%D9%8A%D8%B1%D9%8A-%D8%A7%D9%84%D8%AB%D9%84%D8%A7%D8%AB%D9%8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.wikipedia.org/wiki/%D8%AF%D9%8A%D9%86%D8%A7%D8%B5%D9%88%D8%B1" TargetMode="External"/><Relationship Id="rId17" Type="http://schemas.openxmlformats.org/officeDocument/2006/relationships/hyperlink" Target="https://ar.wikipedia.org/wiki/%D8%A7%D9%84%D8%A3%D8%B1%D8%AC%D9%86%D8%AA%D9%8A%D9%86" TargetMode="External"/><Relationship Id="rId25" Type="http://schemas.openxmlformats.org/officeDocument/2006/relationships/hyperlink" Target="https://ar.wikipedia.org/wiki/%D8%A3%D9%81%D8%B1%D9%8A%D9%82%D9%8A%D8%A7" TargetMode="External"/><Relationship Id="rId33" Type="http://schemas.openxmlformats.org/officeDocument/2006/relationships/hyperlink" Target="https://ar.wikipedia.org/wiki/%D8%AA%D9%88%D8%B7%D9%86" TargetMode="External"/><Relationship Id="rId38" Type="http://schemas.openxmlformats.org/officeDocument/2006/relationships/hyperlink" Target="https://ar.wikipedia.org/wiki/%D8%AF%D9%8A%D9%86%D8%A7%D8%B5%D9%88%D8%B1" TargetMode="External"/><Relationship Id="rId46" Type="http://schemas.openxmlformats.org/officeDocument/2006/relationships/hyperlink" Target="https://ar.wikipedia.org/wiki/%D9%84%D9%88%D8%B1%D8%A7%D8%B3%D9%8A%D8%A7" TargetMode="External"/><Relationship Id="rId59" Type="http://schemas.openxmlformats.org/officeDocument/2006/relationships/hyperlink" Target="https://ar.wikipedia.org/wiki/%D8%BA%D8%B1%D9%8A%D9%86%D9%84%D8%A7%D9%86%D8%AF" TargetMode="External"/><Relationship Id="rId67" Type="http://schemas.openxmlformats.org/officeDocument/2006/relationships/hyperlink" Target="https://ar.wikipedia.org/wiki/%D8%A7%D9%84%D9%87%D8%A7%D8%AF%D8%B1%D9%88%D8%B5%D9%88%D8%B1%D9%8A%D8%A7%D8%AA" TargetMode="External"/><Relationship Id="rId20" Type="http://schemas.openxmlformats.org/officeDocument/2006/relationships/hyperlink" Target="https://ar.wikipedia.org/wiki/%D8%A7%D9%84%D8%AC%D8%BA%D8%B1%D8%A7%D9%81%D9%8A%D8%A7_%D8%A7%D9%84%D8%AD%D9%8A%D9%88%D9%8A%D8%A9" TargetMode="External"/><Relationship Id="rId41" Type="http://schemas.openxmlformats.org/officeDocument/2006/relationships/hyperlink" Target="https://ar.wikipedia.org/wiki/%D8%BA%D8%A7%D8%A8%D8%A7%D8%AA" TargetMode="External"/><Relationship Id="rId54" Type="http://schemas.openxmlformats.org/officeDocument/2006/relationships/hyperlink" Target="https://ar.wikipedia.org/wiki/%D8%A7%D9%84%D8%B9%D8%B5%D8%B1_%D8%A7%D9%84%D8%B7%D8%A8%D8%A7%D8%B4%D9%8A%D8%B1%D9%8A" TargetMode="External"/><Relationship Id="rId62" Type="http://schemas.openxmlformats.org/officeDocument/2006/relationships/hyperlink" Target="https://ar.wikipedia.org/wiki/%D8%B5%D9%88%D8%B1%D9%88%D8%A8%D9%88%D8%AF%D8%A7" TargetMode="External"/><Relationship Id="rId70" Type="http://schemas.openxmlformats.org/officeDocument/2006/relationships/hyperlink" Target="https://ar.wikipedia.org/wiki/%D8%AF%D9%8A%D9%86%D8%A7%D8%B5%D9%88%D8%B1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%D8%A7%D9%84%D9%85%D9%86%D8%A7%D8%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1</cp:revision>
  <dcterms:created xsi:type="dcterms:W3CDTF">2017-02-09T15:08:00Z</dcterms:created>
  <dcterms:modified xsi:type="dcterms:W3CDTF">2017-02-09T15:21:00Z</dcterms:modified>
</cp:coreProperties>
</file>